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97BFC" w14:textId="623C23E0" w:rsidR="001F67E4" w:rsidRPr="00814826" w:rsidRDefault="001F67E4" w:rsidP="001F67E4">
      <w:pPr>
        <w:rPr>
          <w:b/>
        </w:rPr>
      </w:pPr>
      <w:r w:rsidRPr="00952270">
        <w:rPr>
          <w:b/>
        </w:rPr>
        <w:t xml:space="preserve">Reporting template for </w:t>
      </w:r>
      <w:r w:rsidRPr="00952270">
        <w:rPr>
          <w:b/>
          <w:i/>
        </w:rPr>
        <w:t xml:space="preserve">Annual report requirements for Queensland Government agencies for the </w:t>
      </w:r>
      <w:r w:rsidR="0069535C" w:rsidRPr="00952270">
        <w:rPr>
          <w:b/>
          <w:i/>
        </w:rPr>
        <w:t xml:space="preserve">2017–18 </w:t>
      </w:r>
      <w:r w:rsidRPr="00952270">
        <w:rPr>
          <w:b/>
          <w:i/>
        </w:rPr>
        <w:t>reporting period</w:t>
      </w:r>
      <w:r w:rsidR="002B75B1" w:rsidRPr="00952270">
        <w:rPr>
          <w:b/>
          <w:i/>
        </w:rPr>
        <w:t xml:space="preserve"> – </w:t>
      </w:r>
      <w:r w:rsidR="0069535C" w:rsidRPr="00952270">
        <w:rPr>
          <w:b/>
        </w:rPr>
        <w:t>Section</w:t>
      </w:r>
      <w:r w:rsidR="0069535C" w:rsidRPr="00952270">
        <w:rPr>
          <w:b/>
          <w:i/>
        </w:rPr>
        <w:t xml:space="preserve"> </w:t>
      </w:r>
      <w:r w:rsidR="0069535C" w:rsidRPr="00952270">
        <w:rPr>
          <w:b/>
        </w:rPr>
        <w:t>13</w:t>
      </w:r>
      <w:r w:rsidR="002B75B1" w:rsidRPr="00952270">
        <w:rPr>
          <w:b/>
        </w:rPr>
        <w:t>.3 Government bodies (statutory bodies and other entities)</w:t>
      </w:r>
    </w:p>
    <w:tbl>
      <w:tblPr>
        <w:tblStyle w:val="TableGrid"/>
        <w:tblW w:w="0" w:type="auto"/>
        <w:tblLook w:val="04A0" w:firstRow="1" w:lastRow="0" w:firstColumn="1" w:lastColumn="0" w:noHBand="0" w:noVBand="1"/>
      </w:tblPr>
      <w:tblGrid>
        <w:gridCol w:w="1534"/>
        <w:gridCol w:w="1449"/>
        <w:gridCol w:w="1639"/>
        <w:gridCol w:w="1472"/>
        <w:gridCol w:w="1445"/>
        <w:gridCol w:w="1477"/>
      </w:tblGrid>
      <w:tr w:rsidR="00952270" w:rsidRPr="00952270" w14:paraId="0C08BEDF" w14:textId="77777777" w:rsidTr="001F67E4">
        <w:tc>
          <w:tcPr>
            <w:tcW w:w="9016" w:type="dxa"/>
            <w:gridSpan w:val="6"/>
            <w:tcBorders>
              <w:top w:val="single" w:sz="4" w:space="0" w:color="auto"/>
              <w:left w:val="single" w:sz="4" w:space="0" w:color="auto"/>
              <w:bottom w:val="single" w:sz="4" w:space="0" w:color="auto"/>
              <w:right w:val="single" w:sz="4" w:space="0" w:color="auto"/>
            </w:tcBorders>
            <w:hideMark/>
          </w:tcPr>
          <w:p w14:paraId="4E862A11" w14:textId="1D1C2D3D" w:rsidR="001F67E4" w:rsidRPr="00952270" w:rsidRDefault="001F67E4" w:rsidP="001F67E4">
            <w:pPr>
              <w:spacing w:after="160" w:line="259" w:lineRule="auto"/>
              <w:rPr>
                <w:rFonts w:ascii="Arial" w:hAnsi="Arial" w:cs="Arial"/>
                <w:sz w:val="16"/>
                <w:szCs w:val="16"/>
              </w:rPr>
            </w:pPr>
            <w:r w:rsidRPr="00952270">
              <w:rPr>
                <w:rFonts w:ascii="Arial" w:hAnsi="Arial" w:cs="Arial"/>
                <w:b/>
                <w:i/>
                <w:sz w:val="16"/>
                <w:szCs w:val="16"/>
              </w:rPr>
              <w:t>Name of Government body</w:t>
            </w:r>
            <w:r w:rsidRPr="00952270">
              <w:rPr>
                <w:rFonts w:ascii="Arial" w:hAnsi="Arial" w:cs="Arial"/>
                <w:i/>
                <w:sz w:val="16"/>
                <w:szCs w:val="16"/>
              </w:rPr>
              <w:t xml:space="preserve"> </w:t>
            </w:r>
            <w:r w:rsidR="00952270" w:rsidRPr="00952270">
              <w:rPr>
                <w:rFonts w:ascii="Arial" w:hAnsi="Arial" w:cs="Arial"/>
                <w:sz w:val="16"/>
                <w:szCs w:val="16"/>
              </w:rPr>
              <w:t>Council of the Queensland Law Society Incorporated</w:t>
            </w:r>
          </w:p>
        </w:tc>
      </w:tr>
      <w:tr w:rsidR="00952270" w:rsidRPr="00952270" w14:paraId="6ED33185" w14:textId="77777777" w:rsidTr="00E71887">
        <w:tc>
          <w:tcPr>
            <w:tcW w:w="15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68F2BAE"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Act or instrument</w:t>
            </w:r>
          </w:p>
        </w:tc>
        <w:tc>
          <w:tcPr>
            <w:tcW w:w="7482" w:type="dxa"/>
            <w:gridSpan w:val="5"/>
            <w:tcBorders>
              <w:top w:val="single" w:sz="4" w:space="0" w:color="auto"/>
              <w:left w:val="single" w:sz="4" w:space="0" w:color="auto"/>
              <w:bottom w:val="single" w:sz="4" w:space="0" w:color="auto"/>
              <w:right w:val="single" w:sz="4" w:space="0" w:color="auto"/>
            </w:tcBorders>
            <w:hideMark/>
          </w:tcPr>
          <w:p w14:paraId="7D8B94AA" w14:textId="02CAE2E1" w:rsidR="001F67E4" w:rsidRPr="00952270" w:rsidRDefault="00952270" w:rsidP="001F67E4">
            <w:pPr>
              <w:spacing w:after="160" w:line="259" w:lineRule="auto"/>
              <w:rPr>
                <w:rFonts w:ascii="Arial" w:hAnsi="Arial" w:cs="Arial"/>
                <w:sz w:val="16"/>
                <w:szCs w:val="16"/>
              </w:rPr>
            </w:pPr>
            <w:r w:rsidRPr="00952270">
              <w:rPr>
                <w:rFonts w:ascii="Arial" w:hAnsi="Arial" w:cs="Arial"/>
                <w:i/>
                <w:sz w:val="16"/>
                <w:szCs w:val="16"/>
              </w:rPr>
              <w:t>Legal Profession Act 2007</w:t>
            </w:r>
          </w:p>
        </w:tc>
      </w:tr>
      <w:tr w:rsidR="00952270" w:rsidRPr="00952270" w14:paraId="6D44E981" w14:textId="77777777" w:rsidTr="00E71887">
        <w:tc>
          <w:tcPr>
            <w:tcW w:w="15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71FAD95"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Functions</w:t>
            </w:r>
          </w:p>
        </w:tc>
        <w:tc>
          <w:tcPr>
            <w:tcW w:w="7482" w:type="dxa"/>
            <w:gridSpan w:val="5"/>
            <w:tcBorders>
              <w:top w:val="single" w:sz="4" w:space="0" w:color="auto"/>
              <w:left w:val="single" w:sz="4" w:space="0" w:color="auto"/>
              <w:bottom w:val="single" w:sz="4" w:space="0" w:color="auto"/>
              <w:right w:val="single" w:sz="4" w:space="0" w:color="auto"/>
            </w:tcBorders>
            <w:hideMark/>
          </w:tcPr>
          <w:p w14:paraId="5553071E" w14:textId="2C6BF8B2" w:rsidR="001F67E4" w:rsidRPr="00952270" w:rsidRDefault="00952270" w:rsidP="00952270">
            <w:pPr>
              <w:spacing w:after="160" w:line="259" w:lineRule="auto"/>
              <w:rPr>
                <w:rFonts w:ascii="Arial" w:hAnsi="Arial" w:cs="Arial"/>
                <w:sz w:val="16"/>
                <w:szCs w:val="16"/>
              </w:rPr>
            </w:pPr>
            <w:r w:rsidRPr="00952270">
              <w:rPr>
                <w:rFonts w:ascii="Arial" w:hAnsi="Arial" w:cs="Arial"/>
                <w:sz w:val="16"/>
                <w:szCs w:val="16"/>
              </w:rPr>
              <w:t>The Council has the sole management of the Queensland Law Society Incorporated which is a representative, membership and regulatory body of Legal Practitioners (solicitors) in Queensland. The Society administers the Legal Practitioner's Fidelity Guarantee Fund and Law Claims Levy Fund, issues annual practising certificates and other consequential matters.</w:t>
            </w:r>
          </w:p>
        </w:tc>
      </w:tr>
      <w:tr w:rsidR="00952270" w:rsidRPr="00952270" w14:paraId="592F55C6" w14:textId="77777777" w:rsidTr="00E71887">
        <w:tc>
          <w:tcPr>
            <w:tcW w:w="15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BEF161"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Achievements</w:t>
            </w:r>
          </w:p>
        </w:tc>
        <w:tc>
          <w:tcPr>
            <w:tcW w:w="7482" w:type="dxa"/>
            <w:gridSpan w:val="5"/>
            <w:tcBorders>
              <w:top w:val="single" w:sz="4" w:space="0" w:color="auto"/>
              <w:left w:val="single" w:sz="4" w:space="0" w:color="auto"/>
              <w:bottom w:val="single" w:sz="4" w:space="0" w:color="auto"/>
              <w:right w:val="single" w:sz="4" w:space="0" w:color="auto"/>
            </w:tcBorders>
            <w:hideMark/>
          </w:tcPr>
          <w:p w14:paraId="30D90FE9" w14:textId="0070F152" w:rsidR="00952270" w:rsidRPr="00952270" w:rsidRDefault="00952270" w:rsidP="00952270">
            <w:pPr>
              <w:rPr>
                <w:rFonts w:ascii="Arial" w:hAnsi="Arial" w:cs="Arial"/>
                <w:sz w:val="16"/>
                <w:szCs w:val="16"/>
              </w:rPr>
            </w:pPr>
            <w:r w:rsidRPr="00952270">
              <w:rPr>
                <w:rFonts w:ascii="Arial" w:hAnsi="Arial" w:cs="Arial"/>
                <w:sz w:val="16"/>
                <w:szCs w:val="16"/>
              </w:rPr>
              <w:t>Issues for the Council during 2017-18 included:</w:t>
            </w:r>
          </w:p>
          <w:p w14:paraId="3C4E0629" w14:textId="4CFEBFB2"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leading the strategic direction of the Society by reviewing and continuing into year two of the Society’s four year strategic plan;</w:t>
            </w:r>
          </w:p>
          <w:p w14:paraId="640CF6D7" w14:textId="5BC06ADD"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approving the Society’s operating plan 2018-</w:t>
            </w:r>
            <w:bookmarkStart w:id="0" w:name="_GoBack"/>
            <w:bookmarkEnd w:id="0"/>
            <w:r w:rsidRPr="00952270">
              <w:rPr>
                <w:rFonts w:ascii="Arial" w:hAnsi="Arial" w:cs="Arial"/>
                <w:sz w:val="16"/>
                <w:szCs w:val="16"/>
              </w:rPr>
              <w:t>19;</w:t>
            </w:r>
          </w:p>
          <w:p w14:paraId="5AFAE548" w14:textId="149B309F"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identifying and determining a position on issues of importance to members and the solicitors’ branch of the Queensland legal profession;</w:t>
            </w:r>
          </w:p>
          <w:p w14:paraId="663AE94D" w14:textId="78514E9C"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making rules (subordinate legislation) on a range of matters including fixing fees, levies and subscriptions relating to membership of the Society;</w:t>
            </w:r>
          </w:p>
          <w:p w14:paraId="7D150942" w14:textId="4F6F982C"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selection and appointment of the chief executive officer (CEO);</w:t>
            </w:r>
          </w:p>
          <w:p w14:paraId="2B112476" w14:textId="1ABD9625"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monitoring the financial outcomes and the integrity of reporting, ensuring the preparation of accurate financial reports and statements and approving the annual budget;</w:t>
            </w:r>
          </w:p>
          <w:p w14:paraId="4BB08388" w14:textId="4A07D30C"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ensuring the effective execution of the Society’s regulatory role in relation to solicitors’ practising certificates, trust accounts and other matters;</w:t>
            </w:r>
          </w:p>
          <w:p w14:paraId="4DB2C8E1" w14:textId="04DAE97B"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monitoring the performance of the Society’s activities through reports on achievements against the Society’s operating plans and annual budget;</w:t>
            </w:r>
          </w:p>
          <w:p w14:paraId="5ED13CB9" w14:textId="56394D80" w:rsidR="00952270"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ensuring the Society has good corporate governance structures in place and promoting a healthy and ethical corporate culture; and</w:t>
            </w:r>
          </w:p>
          <w:p w14:paraId="433EBEED" w14:textId="0D7CAB43" w:rsidR="001F67E4" w:rsidRPr="00952270" w:rsidRDefault="00952270" w:rsidP="00952270">
            <w:pPr>
              <w:pStyle w:val="ListParagraph"/>
              <w:numPr>
                <w:ilvl w:val="0"/>
                <w:numId w:val="2"/>
              </w:numPr>
              <w:rPr>
                <w:rFonts w:ascii="Arial" w:hAnsi="Arial" w:cs="Arial"/>
                <w:sz w:val="16"/>
                <w:szCs w:val="16"/>
              </w:rPr>
            </w:pPr>
            <w:r w:rsidRPr="00952270">
              <w:rPr>
                <w:rFonts w:ascii="Arial" w:hAnsi="Arial" w:cs="Arial"/>
                <w:sz w:val="16"/>
                <w:szCs w:val="16"/>
              </w:rPr>
              <w:t>oversight of Lexon Insurance Pte Ltd.</w:t>
            </w:r>
          </w:p>
        </w:tc>
      </w:tr>
      <w:tr w:rsidR="00952270" w:rsidRPr="00952270" w14:paraId="49A678F7" w14:textId="77777777" w:rsidTr="00E71887">
        <w:tc>
          <w:tcPr>
            <w:tcW w:w="15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FA784E"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Financial reporting</w:t>
            </w:r>
          </w:p>
        </w:tc>
        <w:tc>
          <w:tcPr>
            <w:tcW w:w="7482" w:type="dxa"/>
            <w:gridSpan w:val="5"/>
            <w:tcBorders>
              <w:top w:val="single" w:sz="4" w:space="0" w:color="auto"/>
              <w:left w:val="single" w:sz="4" w:space="0" w:color="auto"/>
              <w:bottom w:val="single" w:sz="4" w:space="0" w:color="auto"/>
              <w:right w:val="single" w:sz="4" w:space="0" w:color="auto"/>
            </w:tcBorders>
            <w:hideMark/>
          </w:tcPr>
          <w:p w14:paraId="2EE606FA" w14:textId="15C81B10" w:rsidR="001F67E4" w:rsidRPr="00952270" w:rsidRDefault="00952270" w:rsidP="00952270">
            <w:pPr>
              <w:spacing w:after="160" w:line="259" w:lineRule="auto"/>
              <w:rPr>
                <w:rFonts w:ascii="Arial" w:hAnsi="Arial" w:cs="Arial"/>
                <w:sz w:val="16"/>
                <w:szCs w:val="16"/>
              </w:rPr>
            </w:pPr>
            <w:r w:rsidRPr="00952270">
              <w:rPr>
                <w:rFonts w:ascii="Arial" w:hAnsi="Arial" w:cs="Arial"/>
                <w:sz w:val="16"/>
                <w:szCs w:val="16"/>
              </w:rPr>
              <w:t>Annual financial statements, audited by the Auditor-General, are contained in the Annual Report</w:t>
            </w:r>
          </w:p>
        </w:tc>
      </w:tr>
      <w:tr w:rsidR="00952270" w:rsidRPr="00952270" w14:paraId="254054E0" w14:textId="77777777" w:rsidTr="00814826">
        <w:tc>
          <w:tcPr>
            <w:tcW w:w="9016"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27B74E6" w14:textId="597EABBA" w:rsidR="001F67E4" w:rsidRPr="00952270" w:rsidRDefault="001F67E4" w:rsidP="00814826">
            <w:pPr>
              <w:spacing w:after="160" w:line="259" w:lineRule="auto"/>
              <w:rPr>
                <w:rFonts w:ascii="Arial" w:hAnsi="Arial" w:cs="Arial"/>
                <w:sz w:val="16"/>
                <w:szCs w:val="16"/>
              </w:rPr>
            </w:pPr>
            <w:r w:rsidRPr="00952270">
              <w:rPr>
                <w:rFonts w:ascii="Arial" w:hAnsi="Arial" w:cs="Arial"/>
                <w:b/>
                <w:sz w:val="16"/>
                <w:szCs w:val="16"/>
              </w:rPr>
              <w:t>Remuneration</w:t>
            </w:r>
            <w:r w:rsidRPr="00952270">
              <w:rPr>
                <w:rFonts w:ascii="Arial" w:hAnsi="Arial" w:cs="Arial"/>
                <w:sz w:val="16"/>
                <w:szCs w:val="16"/>
              </w:rPr>
              <w:t xml:space="preserve"> </w:t>
            </w:r>
          </w:p>
        </w:tc>
      </w:tr>
      <w:tr w:rsidR="00952270" w:rsidRPr="00952270" w14:paraId="6B60D110" w14:textId="77777777" w:rsidTr="00E71887">
        <w:tc>
          <w:tcPr>
            <w:tcW w:w="15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004ED7E"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Position</w:t>
            </w:r>
          </w:p>
        </w:tc>
        <w:tc>
          <w:tcPr>
            <w:tcW w:w="144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17C5A0"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Name</w:t>
            </w:r>
          </w:p>
        </w:tc>
        <w:tc>
          <w:tcPr>
            <w:tcW w:w="16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3057692"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Meetings/sessions attendance</w:t>
            </w:r>
          </w:p>
        </w:tc>
        <w:tc>
          <w:tcPr>
            <w:tcW w:w="147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8857B5" w14:textId="77777777" w:rsidR="001F67E4" w:rsidRDefault="001F67E4" w:rsidP="001F67E4">
            <w:pPr>
              <w:spacing w:after="160" w:line="259" w:lineRule="auto"/>
              <w:rPr>
                <w:rFonts w:ascii="Arial" w:hAnsi="Arial" w:cs="Arial"/>
                <w:b/>
                <w:sz w:val="16"/>
                <w:szCs w:val="16"/>
              </w:rPr>
            </w:pPr>
            <w:r w:rsidRPr="00814826">
              <w:rPr>
                <w:rFonts w:ascii="Arial" w:hAnsi="Arial" w:cs="Arial"/>
                <w:b/>
                <w:sz w:val="16"/>
                <w:szCs w:val="16"/>
              </w:rPr>
              <w:t>Approved</w:t>
            </w:r>
            <w:r w:rsidR="000419A7">
              <w:rPr>
                <w:rFonts w:ascii="Arial" w:hAnsi="Arial" w:cs="Arial"/>
                <w:b/>
                <w:sz w:val="16"/>
                <w:szCs w:val="16"/>
              </w:rPr>
              <w:t xml:space="preserve"> annual, sessional or daily fee</w:t>
            </w:r>
          </w:p>
          <w:p w14:paraId="13A2AB04" w14:textId="6E6965A2" w:rsidR="000419A7" w:rsidRPr="00814826" w:rsidRDefault="000419A7" w:rsidP="001F67E4">
            <w:pPr>
              <w:spacing w:after="160" w:line="259" w:lineRule="auto"/>
              <w:rPr>
                <w:rFonts w:ascii="Arial" w:hAnsi="Arial" w:cs="Arial"/>
                <w:b/>
                <w:sz w:val="16"/>
                <w:szCs w:val="16"/>
              </w:rPr>
            </w:pPr>
            <w:r>
              <w:rPr>
                <w:rFonts w:ascii="Arial" w:hAnsi="Arial" w:cs="Arial"/>
                <w:b/>
                <w:sz w:val="16"/>
                <w:szCs w:val="16"/>
              </w:rPr>
              <w:t>$’000</w:t>
            </w:r>
          </w:p>
        </w:tc>
        <w:tc>
          <w:tcPr>
            <w:tcW w:w="14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287621D" w14:textId="77777777" w:rsidR="001F67E4" w:rsidRPr="00814826" w:rsidRDefault="001F67E4" w:rsidP="001F67E4">
            <w:pPr>
              <w:spacing w:after="160" w:line="259" w:lineRule="auto"/>
              <w:rPr>
                <w:rFonts w:ascii="Arial" w:hAnsi="Arial" w:cs="Arial"/>
                <w:b/>
                <w:sz w:val="16"/>
                <w:szCs w:val="16"/>
              </w:rPr>
            </w:pPr>
            <w:r w:rsidRPr="00814826">
              <w:rPr>
                <w:rFonts w:ascii="Arial" w:hAnsi="Arial" w:cs="Arial"/>
                <w:b/>
                <w:sz w:val="16"/>
                <w:szCs w:val="16"/>
              </w:rPr>
              <w:t>Approved sub-committee fees if applicable</w:t>
            </w:r>
          </w:p>
        </w:tc>
        <w:tc>
          <w:tcPr>
            <w:tcW w:w="14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459AF2A" w14:textId="77777777" w:rsidR="001F67E4" w:rsidRDefault="001F67E4" w:rsidP="001F67E4">
            <w:pPr>
              <w:spacing w:after="160" w:line="259" w:lineRule="auto"/>
              <w:rPr>
                <w:rFonts w:ascii="Arial" w:hAnsi="Arial" w:cs="Arial"/>
                <w:b/>
                <w:sz w:val="16"/>
                <w:szCs w:val="16"/>
              </w:rPr>
            </w:pPr>
            <w:r w:rsidRPr="00814826">
              <w:rPr>
                <w:rFonts w:ascii="Arial" w:hAnsi="Arial" w:cs="Arial"/>
                <w:b/>
                <w:sz w:val="16"/>
                <w:szCs w:val="16"/>
              </w:rPr>
              <w:t xml:space="preserve">Actual fees received </w:t>
            </w:r>
          </w:p>
          <w:p w14:paraId="70B7BCFD" w14:textId="77777777" w:rsidR="000419A7" w:rsidRDefault="000419A7" w:rsidP="001F67E4">
            <w:pPr>
              <w:spacing w:after="160" w:line="259" w:lineRule="auto"/>
              <w:rPr>
                <w:rFonts w:ascii="Arial" w:hAnsi="Arial" w:cs="Arial"/>
                <w:b/>
                <w:sz w:val="16"/>
                <w:szCs w:val="16"/>
              </w:rPr>
            </w:pPr>
          </w:p>
          <w:p w14:paraId="7ECBCC12" w14:textId="66F0174E" w:rsidR="000419A7" w:rsidRPr="00814826" w:rsidRDefault="000419A7" w:rsidP="001F67E4">
            <w:pPr>
              <w:spacing w:after="160" w:line="259" w:lineRule="auto"/>
              <w:rPr>
                <w:rFonts w:ascii="Arial" w:hAnsi="Arial" w:cs="Arial"/>
                <w:b/>
                <w:sz w:val="16"/>
                <w:szCs w:val="16"/>
              </w:rPr>
            </w:pPr>
            <w:r>
              <w:rPr>
                <w:rFonts w:ascii="Arial" w:hAnsi="Arial" w:cs="Arial"/>
                <w:b/>
                <w:sz w:val="16"/>
                <w:szCs w:val="16"/>
              </w:rPr>
              <w:t>$’000</w:t>
            </w:r>
          </w:p>
        </w:tc>
      </w:tr>
      <w:tr w:rsidR="00952270" w:rsidRPr="003459FA" w14:paraId="3510A065" w14:textId="77777777" w:rsidTr="003459FA">
        <w:tc>
          <w:tcPr>
            <w:tcW w:w="1534" w:type="dxa"/>
            <w:tcBorders>
              <w:top w:val="single" w:sz="4" w:space="0" w:color="auto"/>
              <w:left w:val="single" w:sz="4" w:space="0" w:color="auto"/>
              <w:bottom w:val="single" w:sz="4" w:space="0" w:color="auto"/>
              <w:right w:val="single" w:sz="4" w:space="0" w:color="auto"/>
            </w:tcBorders>
            <w:hideMark/>
          </w:tcPr>
          <w:p w14:paraId="7C413CD5" w14:textId="365420A0" w:rsidR="001F67E4" w:rsidRPr="003459FA" w:rsidRDefault="00814826" w:rsidP="001F67E4">
            <w:pPr>
              <w:spacing w:after="160" w:line="259" w:lineRule="auto"/>
              <w:rPr>
                <w:rFonts w:ascii="Arial" w:hAnsi="Arial" w:cs="Arial"/>
                <w:sz w:val="16"/>
                <w:szCs w:val="16"/>
              </w:rPr>
            </w:pPr>
            <w:r w:rsidRPr="003459FA">
              <w:rPr>
                <w:rFonts w:ascii="Arial" w:hAnsi="Arial" w:cs="Arial"/>
                <w:sz w:val="16"/>
                <w:szCs w:val="16"/>
              </w:rPr>
              <w:t>President</w:t>
            </w:r>
          </w:p>
        </w:tc>
        <w:tc>
          <w:tcPr>
            <w:tcW w:w="1449" w:type="dxa"/>
            <w:tcBorders>
              <w:top w:val="single" w:sz="4" w:space="0" w:color="auto"/>
              <w:left w:val="single" w:sz="4" w:space="0" w:color="auto"/>
              <w:bottom w:val="single" w:sz="4" w:space="0" w:color="auto"/>
              <w:right w:val="single" w:sz="4" w:space="0" w:color="auto"/>
            </w:tcBorders>
            <w:hideMark/>
          </w:tcPr>
          <w:p w14:paraId="2F983BBE" w14:textId="77777777" w:rsidR="001F67E4" w:rsidRPr="003459FA" w:rsidRDefault="00814826" w:rsidP="001F67E4">
            <w:pPr>
              <w:spacing w:after="160" w:line="259" w:lineRule="auto"/>
              <w:rPr>
                <w:rFonts w:ascii="Arial" w:hAnsi="Arial" w:cs="Arial"/>
                <w:sz w:val="16"/>
                <w:szCs w:val="16"/>
              </w:rPr>
            </w:pPr>
            <w:r w:rsidRPr="003459FA">
              <w:rPr>
                <w:rFonts w:ascii="Arial" w:hAnsi="Arial" w:cs="Arial"/>
                <w:sz w:val="16"/>
                <w:szCs w:val="16"/>
              </w:rPr>
              <w:t>Christine Smyth (1/7/17 – 31/12/17)</w:t>
            </w:r>
          </w:p>
          <w:p w14:paraId="3A5B806D" w14:textId="77777777" w:rsidR="00814826" w:rsidRPr="003459FA" w:rsidRDefault="00814826" w:rsidP="00814826">
            <w:pPr>
              <w:rPr>
                <w:rFonts w:ascii="Arial" w:hAnsi="Arial" w:cs="Arial"/>
                <w:sz w:val="16"/>
                <w:szCs w:val="16"/>
              </w:rPr>
            </w:pPr>
            <w:r w:rsidRPr="003459FA">
              <w:rPr>
                <w:rFonts w:ascii="Arial" w:hAnsi="Arial" w:cs="Arial"/>
                <w:sz w:val="16"/>
                <w:szCs w:val="16"/>
              </w:rPr>
              <w:t>Ken Taylor</w:t>
            </w:r>
          </w:p>
          <w:p w14:paraId="6DC7B87A" w14:textId="25EAC679" w:rsidR="00814826" w:rsidRPr="003459FA" w:rsidRDefault="00814826" w:rsidP="00814826">
            <w:pPr>
              <w:rPr>
                <w:rFonts w:ascii="Arial" w:hAnsi="Arial" w:cs="Arial"/>
                <w:sz w:val="16"/>
                <w:szCs w:val="16"/>
              </w:rPr>
            </w:pPr>
            <w:r w:rsidRPr="003459FA">
              <w:rPr>
                <w:rFonts w:ascii="Arial" w:hAnsi="Arial" w:cs="Arial"/>
                <w:sz w:val="16"/>
                <w:szCs w:val="16"/>
              </w:rPr>
              <w:t>(1/1/18 – 30/6/18)</w:t>
            </w:r>
          </w:p>
        </w:tc>
        <w:tc>
          <w:tcPr>
            <w:tcW w:w="1639" w:type="dxa"/>
            <w:tcBorders>
              <w:top w:val="single" w:sz="4" w:space="0" w:color="auto"/>
              <w:left w:val="single" w:sz="4" w:space="0" w:color="auto"/>
              <w:bottom w:val="single" w:sz="4" w:space="0" w:color="auto"/>
              <w:right w:val="single" w:sz="4" w:space="0" w:color="auto"/>
            </w:tcBorders>
            <w:hideMark/>
          </w:tcPr>
          <w:p w14:paraId="28C5C2D5" w14:textId="4A0F2843" w:rsidR="00814826" w:rsidRPr="003459FA" w:rsidRDefault="00814826" w:rsidP="001F67E4">
            <w:pPr>
              <w:spacing w:after="160" w:line="259" w:lineRule="auto"/>
              <w:rPr>
                <w:rFonts w:ascii="Arial" w:hAnsi="Arial" w:cs="Arial"/>
                <w:sz w:val="16"/>
                <w:szCs w:val="16"/>
              </w:rPr>
            </w:pPr>
            <w:r w:rsidRPr="003459FA">
              <w:rPr>
                <w:rFonts w:ascii="Arial" w:hAnsi="Arial" w:cs="Arial"/>
                <w:sz w:val="16"/>
                <w:szCs w:val="16"/>
              </w:rPr>
              <w:t>6/7</w:t>
            </w:r>
          </w:p>
          <w:p w14:paraId="31F1D573" w14:textId="77777777" w:rsidR="00814826" w:rsidRPr="003459FA" w:rsidRDefault="00814826" w:rsidP="001F67E4">
            <w:pPr>
              <w:spacing w:after="160" w:line="259" w:lineRule="auto"/>
              <w:rPr>
                <w:rFonts w:ascii="Arial" w:hAnsi="Arial" w:cs="Arial"/>
                <w:sz w:val="16"/>
                <w:szCs w:val="16"/>
              </w:rPr>
            </w:pPr>
          </w:p>
          <w:p w14:paraId="21FD1F53" w14:textId="4FCB9595" w:rsidR="001F67E4" w:rsidRPr="003459FA" w:rsidRDefault="00814826" w:rsidP="001F67E4">
            <w:pPr>
              <w:spacing w:after="160" w:line="259" w:lineRule="auto"/>
              <w:rPr>
                <w:rFonts w:ascii="Arial" w:hAnsi="Arial" w:cs="Arial"/>
                <w:sz w:val="16"/>
                <w:szCs w:val="16"/>
              </w:rPr>
            </w:pPr>
            <w:r w:rsidRPr="003459FA">
              <w:rPr>
                <w:rFonts w:ascii="Arial" w:hAnsi="Arial" w:cs="Arial"/>
                <w:sz w:val="16"/>
                <w:szCs w:val="16"/>
              </w:rPr>
              <w:t>7/7</w:t>
            </w:r>
            <w:r w:rsidR="001F67E4" w:rsidRPr="003459FA">
              <w:rPr>
                <w:rFonts w:ascii="Arial" w:hAnsi="Arial" w:cs="Arial"/>
                <w:sz w:val="16"/>
                <w:szCs w:val="16"/>
              </w:rPr>
              <w:t xml:space="preserve"> </w:t>
            </w:r>
          </w:p>
        </w:tc>
        <w:tc>
          <w:tcPr>
            <w:tcW w:w="1472" w:type="dxa"/>
            <w:tcBorders>
              <w:top w:val="single" w:sz="4" w:space="0" w:color="auto"/>
              <w:left w:val="single" w:sz="4" w:space="0" w:color="auto"/>
              <w:bottom w:val="single" w:sz="4" w:space="0" w:color="auto"/>
              <w:right w:val="single" w:sz="4" w:space="0" w:color="auto"/>
            </w:tcBorders>
            <w:shd w:val="clear" w:color="auto" w:fill="auto"/>
            <w:hideMark/>
          </w:tcPr>
          <w:p w14:paraId="06A78880" w14:textId="4E3E973A" w:rsidR="001F67E4" w:rsidRPr="003459FA" w:rsidRDefault="00AC7530" w:rsidP="001F67E4">
            <w:pPr>
              <w:spacing w:after="160" w:line="259" w:lineRule="auto"/>
              <w:rPr>
                <w:rFonts w:ascii="Arial" w:hAnsi="Arial" w:cs="Arial"/>
                <w:sz w:val="16"/>
                <w:szCs w:val="16"/>
              </w:rPr>
            </w:pPr>
            <w:r w:rsidRPr="003459FA">
              <w:rPr>
                <w:rFonts w:ascii="Arial" w:hAnsi="Arial" w:cs="Arial"/>
                <w:sz w:val="16"/>
                <w:szCs w:val="16"/>
              </w:rPr>
              <w:t xml:space="preserve"> </w:t>
            </w:r>
            <w:r w:rsidR="001F67E4" w:rsidRPr="003459FA">
              <w:rPr>
                <w:rFonts w:ascii="Arial" w:hAnsi="Arial" w:cs="Arial"/>
                <w:sz w:val="16"/>
                <w:szCs w:val="16"/>
              </w:rPr>
              <w:t xml:space="preserve"> </w:t>
            </w:r>
            <w:r w:rsidR="000419A7" w:rsidRPr="003459FA">
              <w:rPr>
                <w:rFonts w:ascii="Arial" w:hAnsi="Arial" w:cs="Arial"/>
                <w:sz w:val="16"/>
                <w:szCs w:val="16"/>
              </w:rPr>
              <w:t xml:space="preserve">$262,066 </w:t>
            </w:r>
            <w:proofErr w:type="spellStart"/>
            <w:r w:rsidR="000419A7" w:rsidRPr="003459FA">
              <w:rPr>
                <w:rFonts w:ascii="Arial" w:hAnsi="Arial" w:cs="Arial"/>
                <w:sz w:val="16"/>
                <w:szCs w:val="16"/>
              </w:rPr>
              <w:t>pa</w:t>
            </w:r>
            <w:proofErr w:type="spellEnd"/>
            <w:r w:rsidR="000419A7" w:rsidRPr="003459FA">
              <w:rPr>
                <w:rFonts w:ascii="Arial" w:hAnsi="Arial" w:cs="Arial"/>
                <w:sz w:val="16"/>
                <w:szCs w:val="16"/>
              </w:rPr>
              <w:t xml:space="preserve"> plus 9.5% superannuation (pro-rated)</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642C45B4" w14:textId="4A6F2F28" w:rsidR="001F67E4" w:rsidRPr="003459FA" w:rsidRDefault="00AC7530" w:rsidP="001F67E4">
            <w:pPr>
              <w:spacing w:after="160" w:line="259" w:lineRule="auto"/>
              <w:rPr>
                <w:rFonts w:ascii="Arial" w:hAnsi="Arial" w:cs="Arial"/>
                <w:sz w:val="16"/>
                <w:szCs w:val="16"/>
              </w:rPr>
            </w:pPr>
            <w:r w:rsidRPr="003459FA">
              <w:rPr>
                <w:rFonts w:ascii="Arial" w:hAnsi="Arial" w:cs="Arial"/>
                <w:sz w:val="16"/>
                <w:szCs w:val="16"/>
              </w:rPr>
              <w:t xml:space="preserve"> </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54F184E7" w14:textId="77777777" w:rsidR="001F67E4" w:rsidRPr="003459FA" w:rsidRDefault="000419A7" w:rsidP="000419A7">
            <w:pPr>
              <w:spacing w:after="160" w:line="259" w:lineRule="auto"/>
              <w:rPr>
                <w:rFonts w:ascii="Arial" w:hAnsi="Arial" w:cs="Arial"/>
                <w:sz w:val="16"/>
                <w:szCs w:val="16"/>
              </w:rPr>
            </w:pPr>
            <w:r w:rsidRPr="003459FA">
              <w:rPr>
                <w:rFonts w:ascii="Arial" w:hAnsi="Arial" w:cs="Arial"/>
                <w:sz w:val="16"/>
                <w:szCs w:val="16"/>
              </w:rPr>
              <w:t>$143,480</w:t>
            </w:r>
          </w:p>
          <w:p w14:paraId="02188F4F" w14:textId="77777777" w:rsidR="000419A7" w:rsidRPr="003459FA" w:rsidRDefault="000419A7" w:rsidP="000419A7">
            <w:pPr>
              <w:spacing w:after="160" w:line="259" w:lineRule="auto"/>
              <w:rPr>
                <w:rFonts w:ascii="Arial" w:hAnsi="Arial" w:cs="Arial"/>
                <w:sz w:val="16"/>
                <w:szCs w:val="16"/>
              </w:rPr>
            </w:pPr>
          </w:p>
          <w:p w14:paraId="117AF4DE" w14:textId="717509D8" w:rsidR="000419A7" w:rsidRPr="003459FA" w:rsidRDefault="000419A7" w:rsidP="000419A7">
            <w:pPr>
              <w:spacing w:after="160" w:line="259" w:lineRule="auto"/>
              <w:rPr>
                <w:rFonts w:ascii="Arial" w:hAnsi="Arial" w:cs="Arial"/>
                <w:sz w:val="16"/>
                <w:szCs w:val="16"/>
              </w:rPr>
            </w:pPr>
            <w:r w:rsidRPr="003459FA">
              <w:rPr>
                <w:rFonts w:ascii="Arial" w:hAnsi="Arial" w:cs="Arial"/>
                <w:sz w:val="16"/>
                <w:szCs w:val="16"/>
              </w:rPr>
              <w:t>$176,239 (includes $29,917 accommodation allowance)</w:t>
            </w:r>
          </w:p>
        </w:tc>
      </w:tr>
      <w:tr w:rsidR="00814826" w:rsidRPr="003459FA" w14:paraId="1B5F636F" w14:textId="77777777" w:rsidTr="003459FA">
        <w:tc>
          <w:tcPr>
            <w:tcW w:w="1534" w:type="dxa"/>
            <w:tcBorders>
              <w:top w:val="single" w:sz="4" w:space="0" w:color="auto"/>
              <w:left w:val="single" w:sz="4" w:space="0" w:color="auto"/>
              <w:bottom w:val="single" w:sz="4" w:space="0" w:color="auto"/>
              <w:right w:val="single" w:sz="4" w:space="0" w:color="auto"/>
            </w:tcBorders>
          </w:tcPr>
          <w:p w14:paraId="0FA7FCCD" w14:textId="09CBEF87" w:rsidR="00814826" w:rsidRPr="003459FA" w:rsidRDefault="00814826" w:rsidP="001F67E4">
            <w:pPr>
              <w:rPr>
                <w:rFonts w:ascii="Arial" w:hAnsi="Arial" w:cs="Arial"/>
                <w:sz w:val="16"/>
                <w:szCs w:val="16"/>
              </w:rPr>
            </w:pPr>
            <w:r w:rsidRPr="003459FA">
              <w:rPr>
                <w:rFonts w:ascii="Arial" w:hAnsi="Arial" w:cs="Arial"/>
                <w:sz w:val="16"/>
                <w:szCs w:val="16"/>
              </w:rPr>
              <w:t>Deputy President</w:t>
            </w:r>
          </w:p>
        </w:tc>
        <w:tc>
          <w:tcPr>
            <w:tcW w:w="1449" w:type="dxa"/>
            <w:tcBorders>
              <w:top w:val="single" w:sz="4" w:space="0" w:color="auto"/>
              <w:left w:val="single" w:sz="4" w:space="0" w:color="auto"/>
              <w:bottom w:val="single" w:sz="4" w:space="0" w:color="auto"/>
              <w:right w:val="single" w:sz="4" w:space="0" w:color="auto"/>
            </w:tcBorders>
          </w:tcPr>
          <w:p w14:paraId="3A99F6AD" w14:textId="4DB8E9BF" w:rsidR="00814826" w:rsidRPr="003459FA" w:rsidRDefault="00814826" w:rsidP="001F67E4">
            <w:pPr>
              <w:rPr>
                <w:rFonts w:ascii="Arial" w:hAnsi="Arial" w:cs="Arial"/>
                <w:sz w:val="16"/>
                <w:szCs w:val="16"/>
              </w:rPr>
            </w:pPr>
            <w:r w:rsidRPr="003459FA">
              <w:rPr>
                <w:rFonts w:ascii="Arial" w:hAnsi="Arial" w:cs="Arial"/>
                <w:sz w:val="16"/>
                <w:szCs w:val="16"/>
              </w:rPr>
              <w:t xml:space="preserve">William Potts (1/1/18 – 30/06/18) </w:t>
            </w:r>
          </w:p>
        </w:tc>
        <w:tc>
          <w:tcPr>
            <w:tcW w:w="1639" w:type="dxa"/>
            <w:tcBorders>
              <w:top w:val="single" w:sz="4" w:space="0" w:color="auto"/>
              <w:left w:val="single" w:sz="4" w:space="0" w:color="auto"/>
              <w:bottom w:val="single" w:sz="4" w:space="0" w:color="auto"/>
              <w:right w:val="single" w:sz="4" w:space="0" w:color="auto"/>
            </w:tcBorders>
          </w:tcPr>
          <w:p w14:paraId="3F991926" w14:textId="75CCEBE7" w:rsidR="00814826" w:rsidRPr="003459FA" w:rsidRDefault="00814826" w:rsidP="001F67E4">
            <w:pPr>
              <w:rPr>
                <w:rFonts w:ascii="Arial" w:hAnsi="Arial" w:cs="Arial"/>
                <w:sz w:val="16"/>
                <w:szCs w:val="16"/>
              </w:rPr>
            </w:pPr>
            <w:r w:rsidRPr="003459FA">
              <w:rPr>
                <w:rFonts w:ascii="Arial" w:hAnsi="Arial" w:cs="Arial"/>
                <w:sz w:val="16"/>
                <w:szCs w:val="16"/>
              </w:rPr>
              <w:t>7/7</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4A6D521C" w14:textId="262BC86B" w:rsidR="00814826" w:rsidRPr="003459FA" w:rsidRDefault="00E71887" w:rsidP="001F67E4">
            <w:pPr>
              <w:rPr>
                <w:rFonts w:ascii="Arial" w:hAnsi="Arial" w:cs="Arial"/>
                <w:sz w:val="16"/>
                <w:szCs w:val="16"/>
              </w:rPr>
            </w:pPr>
            <w:r w:rsidRPr="003459FA">
              <w:rPr>
                <w:rFonts w:ascii="Arial" w:hAnsi="Arial" w:cs="Arial"/>
                <w:sz w:val="16"/>
                <w:szCs w:val="16"/>
              </w:rPr>
              <w:t>$</w:t>
            </w:r>
            <w:r w:rsidR="000419A7" w:rsidRPr="003459FA">
              <w:rPr>
                <w:rFonts w:ascii="Arial" w:hAnsi="Arial" w:cs="Arial"/>
                <w:sz w:val="16"/>
                <w:szCs w:val="16"/>
              </w:rPr>
              <w:t xml:space="preserve">86,481 </w:t>
            </w:r>
            <w:proofErr w:type="spellStart"/>
            <w:r w:rsidR="000419A7" w:rsidRPr="003459FA">
              <w:rPr>
                <w:rFonts w:ascii="Arial" w:hAnsi="Arial" w:cs="Arial"/>
                <w:sz w:val="16"/>
                <w:szCs w:val="16"/>
              </w:rPr>
              <w:t>pa</w:t>
            </w:r>
            <w:proofErr w:type="spellEnd"/>
            <w:r w:rsidR="000419A7" w:rsidRPr="003459FA">
              <w:rPr>
                <w:rFonts w:ascii="Arial" w:hAnsi="Arial" w:cs="Arial"/>
                <w:sz w:val="16"/>
                <w:szCs w:val="16"/>
              </w:rPr>
              <w:t xml:space="preserve">  plus</w:t>
            </w:r>
          </w:p>
          <w:p w14:paraId="4B6214B0" w14:textId="77777777" w:rsidR="000419A7" w:rsidRPr="003459FA" w:rsidRDefault="000419A7" w:rsidP="001F67E4">
            <w:pPr>
              <w:rPr>
                <w:rFonts w:ascii="Arial" w:hAnsi="Arial" w:cs="Arial"/>
                <w:sz w:val="16"/>
                <w:szCs w:val="16"/>
              </w:rPr>
            </w:pPr>
            <w:r w:rsidRPr="003459FA">
              <w:rPr>
                <w:rFonts w:ascii="Arial" w:hAnsi="Arial" w:cs="Arial"/>
                <w:sz w:val="16"/>
                <w:szCs w:val="16"/>
              </w:rPr>
              <w:t>9.5% superannuation</w:t>
            </w:r>
          </w:p>
          <w:p w14:paraId="6F669986" w14:textId="0200D713" w:rsidR="000419A7" w:rsidRPr="003459FA" w:rsidRDefault="000419A7" w:rsidP="001F67E4">
            <w:pPr>
              <w:rPr>
                <w:rFonts w:ascii="Arial" w:hAnsi="Arial" w:cs="Arial"/>
                <w:sz w:val="16"/>
                <w:szCs w:val="16"/>
              </w:rPr>
            </w:pPr>
            <w:r w:rsidRPr="003459FA">
              <w:rPr>
                <w:rFonts w:ascii="Arial" w:hAnsi="Arial" w:cs="Arial"/>
                <w:sz w:val="16"/>
                <w:szCs w:val="16"/>
              </w:rPr>
              <w:t>(pro-rated)</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4E1C97E6" w14:textId="77777777" w:rsidR="00814826" w:rsidRPr="003459FA" w:rsidRDefault="00814826" w:rsidP="001F67E4">
            <w:pPr>
              <w:rPr>
                <w:rFonts w:ascii="Arial" w:hAnsi="Arial" w:cs="Arial"/>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9FC33E3" w14:textId="292C3747" w:rsidR="00814826" w:rsidRPr="003459FA" w:rsidRDefault="00E71887" w:rsidP="001F67E4">
            <w:pPr>
              <w:rPr>
                <w:rFonts w:ascii="Arial" w:hAnsi="Arial" w:cs="Arial"/>
                <w:sz w:val="16"/>
                <w:szCs w:val="16"/>
              </w:rPr>
            </w:pPr>
            <w:r w:rsidRPr="003459FA">
              <w:rPr>
                <w:rFonts w:ascii="Arial" w:hAnsi="Arial" w:cs="Arial"/>
                <w:sz w:val="16"/>
                <w:szCs w:val="16"/>
              </w:rPr>
              <w:t>$47,348</w:t>
            </w:r>
          </w:p>
        </w:tc>
      </w:tr>
      <w:tr w:rsidR="00814826" w:rsidRPr="003459FA" w14:paraId="61B91C34" w14:textId="77777777" w:rsidTr="003459FA">
        <w:tc>
          <w:tcPr>
            <w:tcW w:w="1534" w:type="dxa"/>
            <w:tcBorders>
              <w:top w:val="single" w:sz="4" w:space="0" w:color="auto"/>
              <w:left w:val="single" w:sz="4" w:space="0" w:color="auto"/>
              <w:bottom w:val="single" w:sz="4" w:space="0" w:color="auto"/>
              <w:right w:val="single" w:sz="4" w:space="0" w:color="auto"/>
            </w:tcBorders>
          </w:tcPr>
          <w:p w14:paraId="32CE3873" w14:textId="306B3DA9" w:rsidR="00814826" w:rsidRPr="003459FA" w:rsidRDefault="00814826" w:rsidP="001F67E4">
            <w:pPr>
              <w:rPr>
                <w:rFonts w:ascii="Arial" w:hAnsi="Arial" w:cs="Arial"/>
                <w:sz w:val="16"/>
                <w:szCs w:val="16"/>
              </w:rPr>
            </w:pPr>
            <w:r w:rsidRPr="003459FA">
              <w:rPr>
                <w:rFonts w:ascii="Arial" w:hAnsi="Arial" w:cs="Arial"/>
                <w:sz w:val="16"/>
                <w:szCs w:val="16"/>
              </w:rPr>
              <w:t>Vice President</w:t>
            </w:r>
          </w:p>
        </w:tc>
        <w:tc>
          <w:tcPr>
            <w:tcW w:w="1449" w:type="dxa"/>
            <w:tcBorders>
              <w:top w:val="single" w:sz="4" w:space="0" w:color="auto"/>
              <w:left w:val="single" w:sz="4" w:space="0" w:color="auto"/>
              <w:bottom w:val="single" w:sz="4" w:space="0" w:color="auto"/>
              <w:right w:val="single" w:sz="4" w:space="0" w:color="auto"/>
            </w:tcBorders>
          </w:tcPr>
          <w:p w14:paraId="30254928" w14:textId="0A5FD497" w:rsidR="00814826" w:rsidRPr="003459FA" w:rsidRDefault="00814826" w:rsidP="001F67E4">
            <w:pPr>
              <w:rPr>
                <w:rFonts w:ascii="Arial" w:hAnsi="Arial" w:cs="Arial"/>
                <w:sz w:val="16"/>
                <w:szCs w:val="16"/>
              </w:rPr>
            </w:pPr>
            <w:r w:rsidRPr="003459FA">
              <w:rPr>
                <w:rFonts w:ascii="Arial" w:hAnsi="Arial" w:cs="Arial"/>
                <w:sz w:val="16"/>
                <w:szCs w:val="16"/>
              </w:rPr>
              <w:t>Kara Cook (1/7/17 - 31/8/17)</w:t>
            </w:r>
          </w:p>
          <w:p w14:paraId="0848B606" w14:textId="77777777" w:rsidR="00814826" w:rsidRPr="003459FA" w:rsidRDefault="00814826" w:rsidP="001F67E4">
            <w:pPr>
              <w:rPr>
                <w:rFonts w:ascii="Arial" w:hAnsi="Arial" w:cs="Arial"/>
                <w:sz w:val="16"/>
                <w:szCs w:val="16"/>
              </w:rPr>
            </w:pPr>
          </w:p>
          <w:p w14:paraId="2BEA2950" w14:textId="77777777" w:rsidR="00814826" w:rsidRPr="003459FA" w:rsidRDefault="00814826" w:rsidP="001F67E4">
            <w:pPr>
              <w:rPr>
                <w:rFonts w:ascii="Arial" w:hAnsi="Arial" w:cs="Arial"/>
                <w:sz w:val="16"/>
                <w:szCs w:val="16"/>
              </w:rPr>
            </w:pPr>
            <w:r w:rsidRPr="003459FA">
              <w:rPr>
                <w:rFonts w:ascii="Arial" w:hAnsi="Arial" w:cs="Arial"/>
                <w:sz w:val="16"/>
                <w:szCs w:val="16"/>
              </w:rPr>
              <w:t>Chris Coyne</w:t>
            </w:r>
          </w:p>
          <w:p w14:paraId="2C5850D8" w14:textId="3622A541" w:rsidR="00814826" w:rsidRPr="003459FA" w:rsidRDefault="00814826" w:rsidP="001F67E4">
            <w:pPr>
              <w:rPr>
                <w:rFonts w:ascii="Arial" w:hAnsi="Arial" w:cs="Arial"/>
                <w:sz w:val="16"/>
                <w:szCs w:val="16"/>
              </w:rPr>
            </w:pPr>
            <w:r w:rsidRPr="003459FA">
              <w:rPr>
                <w:rFonts w:ascii="Arial" w:hAnsi="Arial" w:cs="Arial"/>
                <w:sz w:val="16"/>
                <w:szCs w:val="16"/>
              </w:rPr>
              <w:t>(1/9/17 – 30/6/18)</w:t>
            </w:r>
          </w:p>
        </w:tc>
        <w:tc>
          <w:tcPr>
            <w:tcW w:w="1639" w:type="dxa"/>
            <w:tcBorders>
              <w:top w:val="single" w:sz="4" w:space="0" w:color="auto"/>
              <w:left w:val="single" w:sz="4" w:space="0" w:color="auto"/>
              <w:bottom w:val="single" w:sz="4" w:space="0" w:color="auto"/>
              <w:right w:val="single" w:sz="4" w:space="0" w:color="auto"/>
            </w:tcBorders>
          </w:tcPr>
          <w:p w14:paraId="3CBBF00E" w14:textId="0F8F6CFC" w:rsidR="00814826" w:rsidRPr="003459FA" w:rsidRDefault="00814826" w:rsidP="001F67E4">
            <w:pPr>
              <w:rPr>
                <w:rFonts w:ascii="Arial" w:hAnsi="Arial" w:cs="Arial"/>
                <w:sz w:val="16"/>
                <w:szCs w:val="16"/>
              </w:rPr>
            </w:pPr>
            <w:r w:rsidRPr="003459FA">
              <w:rPr>
                <w:rFonts w:ascii="Arial" w:hAnsi="Arial" w:cs="Arial"/>
                <w:sz w:val="16"/>
                <w:szCs w:val="16"/>
              </w:rPr>
              <w:t>-</w:t>
            </w:r>
            <w:r w:rsidR="002959EA" w:rsidRPr="003459FA">
              <w:rPr>
                <w:rFonts w:ascii="Arial" w:hAnsi="Arial" w:cs="Arial"/>
                <w:sz w:val="16"/>
                <w:szCs w:val="16"/>
              </w:rPr>
              <w:t>**</w:t>
            </w:r>
          </w:p>
          <w:p w14:paraId="27E4E8CA" w14:textId="77777777" w:rsidR="00AC7530" w:rsidRPr="003459FA" w:rsidRDefault="00AC7530" w:rsidP="001F67E4">
            <w:pPr>
              <w:rPr>
                <w:rFonts w:ascii="Arial" w:hAnsi="Arial" w:cs="Arial"/>
                <w:sz w:val="16"/>
                <w:szCs w:val="16"/>
              </w:rPr>
            </w:pPr>
          </w:p>
          <w:p w14:paraId="45AFFD2E" w14:textId="77777777" w:rsidR="00AC7530" w:rsidRPr="003459FA" w:rsidRDefault="00AC7530" w:rsidP="001F67E4">
            <w:pPr>
              <w:rPr>
                <w:rFonts w:ascii="Arial" w:hAnsi="Arial" w:cs="Arial"/>
                <w:sz w:val="16"/>
                <w:szCs w:val="16"/>
              </w:rPr>
            </w:pPr>
          </w:p>
          <w:p w14:paraId="532249BB" w14:textId="77A589BA" w:rsidR="00AC7530" w:rsidRPr="003459FA" w:rsidRDefault="00AC7530" w:rsidP="001F67E4">
            <w:pPr>
              <w:rPr>
                <w:rFonts w:ascii="Arial" w:hAnsi="Arial" w:cs="Arial"/>
                <w:sz w:val="16"/>
                <w:szCs w:val="16"/>
              </w:rPr>
            </w:pPr>
            <w:r w:rsidRPr="003459FA">
              <w:rPr>
                <w:rFonts w:ascii="Arial" w:hAnsi="Arial" w:cs="Arial"/>
                <w:sz w:val="16"/>
                <w:szCs w:val="16"/>
              </w:rPr>
              <w:t>7/7</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26C44FE2" w14:textId="77777777" w:rsidR="00E71887" w:rsidRPr="003459FA" w:rsidRDefault="00E71887" w:rsidP="00E71887">
            <w:pPr>
              <w:rPr>
                <w:rFonts w:ascii="Arial" w:hAnsi="Arial" w:cs="Arial"/>
                <w:sz w:val="16"/>
                <w:szCs w:val="16"/>
              </w:rPr>
            </w:pPr>
            <w:r w:rsidRPr="003459FA">
              <w:rPr>
                <w:rFonts w:ascii="Arial" w:hAnsi="Arial" w:cs="Arial"/>
                <w:sz w:val="16"/>
                <w:szCs w:val="16"/>
              </w:rPr>
              <w:t xml:space="preserve">$86,481 </w:t>
            </w:r>
            <w:proofErr w:type="spellStart"/>
            <w:r w:rsidRPr="003459FA">
              <w:rPr>
                <w:rFonts w:ascii="Arial" w:hAnsi="Arial" w:cs="Arial"/>
                <w:sz w:val="16"/>
                <w:szCs w:val="16"/>
              </w:rPr>
              <w:t>pa</w:t>
            </w:r>
            <w:proofErr w:type="spellEnd"/>
            <w:r w:rsidRPr="003459FA">
              <w:rPr>
                <w:rFonts w:ascii="Arial" w:hAnsi="Arial" w:cs="Arial"/>
                <w:sz w:val="16"/>
                <w:szCs w:val="16"/>
              </w:rPr>
              <w:t xml:space="preserve">  plus</w:t>
            </w:r>
          </w:p>
          <w:p w14:paraId="543962EC" w14:textId="77777777" w:rsidR="00E71887" w:rsidRPr="003459FA" w:rsidRDefault="00E71887" w:rsidP="00E71887">
            <w:pPr>
              <w:rPr>
                <w:rFonts w:ascii="Arial" w:hAnsi="Arial" w:cs="Arial"/>
                <w:sz w:val="16"/>
                <w:szCs w:val="16"/>
              </w:rPr>
            </w:pPr>
            <w:r w:rsidRPr="003459FA">
              <w:rPr>
                <w:rFonts w:ascii="Arial" w:hAnsi="Arial" w:cs="Arial"/>
                <w:sz w:val="16"/>
                <w:szCs w:val="16"/>
              </w:rPr>
              <w:t>9.5% superannuation</w:t>
            </w:r>
          </w:p>
          <w:p w14:paraId="65736DE9" w14:textId="3894DF10" w:rsidR="00814826" w:rsidRPr="003459FA" w:rsidRDefault="00E71887" w:rsidP="00E71887">
            <w:pPr>
              <w:rPr>
                <w:rFonts w:ascii="Arial" w:hAnsi="Arial" w:cs="Arial"/>
                <w:sz w:val="16"/>
                <w:szCs w:val="16"/>
              </w:rPr>
            </w:pPr>
            <w:r w:rsidRPr="003459FA">
              <w:rPr>
                <w:rFonts w:ascii="Arial" w:hAnsi="Arial" w:cs="Arial"/>
                <w:sz w:val="16"/>
                <w:szCs w:val="16"/>
              </w:rPr>
              <w:t>(pro-rated)</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84C81D4" w14:textId="77777777" w:rsidR="00814826" w:rsidRPr="003459FA" w:rsidRDefault="00814826" w:rsidP="001F67E4">
            <w:pPr>
              <w:rPr>
                <w:rFonts w:ascii="Arial" w:hAnsi="Arial" w:cs="Arial"/>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017203B6" w14:textId="77777777" w:rsidR="00814826" w:rsidRPr="003459FA" w:rsidRDefault="00E71887" w:rsidP="001F67E4">
            <w:pPr>
              <w:rPr>
                <w:rFonts w:ascii="Arial" w:hAnsi="Arial" w:cs="Arial"/>
                <w:sz w:val="16"/>
                <w:szCs w:val="16"/>
              </w:rPr>
            </w:pPr>
            <w:r w:rsidRPr="003459FA">
              <w:rPr>
                <w:rFonts w:ascii="Arial" w:hAnsi="Arial" w:cs="Arial"/>
                <w:sz w:val="16"/>
                <w:szCs w:val="16"/>
              </w:rPr>
              <w:t>$15,782</w:t>
            </w:r>
          </w:p>
          <w:p w14:paraId="707A89FF" w14:textId="77777777" w:rsidR="00E71887" w:rsidRPr="003459FA" w:rsidRDefault="00E71887" w:rsidP="001F67E4">
            <w:pPr>
              <w:rPr>
                <w:rFonts w:ascii="Arial" w:hAnsi="Arial" w:cs="Arial"/>
                <w:sz w:val="16"/>
                <w:szCs w:val="16"/>
              </w:rPr>
            </w:pPr>
          </w:p>
          <w:p w14:paraId="13EE56ED" w14:textId="77777777" w:rsidR="00E71887" w:rsidRPr="003459FA" w:rsidRDefault="00E71887" w:rsidP="001F67E4">
            <w:pPr>
              <w:rPr>
                <w:rFonts w:ascii="Arial" w:hAnsi="Arial" w:cs="Arial"/>
                <w:sz w:val="16"/>
                <w:szCs w:val="16"/>
              </w:rPr>
            </w:pPr>
          </w:p>
          <w:p w14:paraId="4A1D50FF" w14:textId="54B1AD02" w:rsidR="00E71887" w:rsidRPr="003459FA" w:rsidRDefault="00E71887" w:rsidP="001F67E4">
            <w:pPr>
              <w:rPr>
                <w:rFonts w:ascii="Arial" w:hAnsi="Arial" w:cs="Arial"/>
                <w:sz w:val="16"/>
                <w:szCs w:val="16"/>
              </w:rPr>
            </w:pPr>
            <w:r w:rsidRPr="003459FA">
              <w:rPr>
                <w:rFonts w:ascii="Arial" w:hAnsi="Arial" w:cs="Arial"/>
                <w:sz w:val="16"/>
                <w:szCs w:val="16"/>
              </w:rPr>
              <w:t>$31,566</w:t>
            </w:r>
          </w:p>
        </w:tc>
      </w:tr>
      <w:tr w:rsidR="00814826" w:rsidRPr="003459FA" w14:paraId="1958AB9E" w14:textId="77777777" w:rsidTr="003459FA">
        <w:tc>
          <w:tcPr>
            <w:tcW w:w="1534" w:type="dxa"/>
            <w:tcBorders>
              <w:top w:val="single" w:sz="4" w:space="0" w:color="auto"/>
              <w:left w:val="single" w:sz="4" w:space="0" w:color="auto"/>
              <w:bottom w:val="single" w:sz="4" w:space="0" w:color="auto"/>
              <w:right w:val="single" w:sz="4" w:space="0" w:color="auto"/>
            </w:tcBorders>
          </w:tcPr>
          <w:p w14:paraId="0B76C358" w14:textId="643132FB" w:rsidR="00814826" w:rsidRPr="003459FA" w:rsidRDefault="00814826" w:rsidP="001F67E4">
            <w:pPr>
              <w:rPr>
                <w:rFonts w:ascii="Arial" w:hAnsi="Arial" w:cs="Arial"/>
                <w:sz w:val="16"/>
                <w:szCs w:val="16"/>
              </w:rPr>
            </w:pPr>
            <w:r w:rsidRPr="003459FA">
              <w:rPr>
                <w:rFonts w:ascii="Arial" w:hAnsi="Arial" w:cs="Arial"/>
                <w:sz w:val="16"/>
                <w:szCs w:val="16"/>
              </w:rPr>
              <w:t>Immediate Past President</w:t>
            </w:r>
          </w:p>
        </w:tc>
        <w:tc>
          <w:tcPr>
            <w:tcW w:w="1449" w:type="dxa"/>
            <w:tcBorders>
              <w:top w:val="single" w:sz="4" w:space="0" w:color="auto"/>
              <w:left w:val="single" w:sz="4" w:space="0" w:color="auto"/>
              <w:bottom w:val="single" w:sz="4" w:space="0" w:color="auto"/>
              <w:right w:val="single" w:sz="4" w:space="0" w:color="auto"/>
            </w:tcBorders>
          </w:tcPr>
          <w:p w14:paraId="238F2741" w14:textId="752895A3" w:rsidR="00814826" w:rsidRPr="003459FA" w:rsidRDefault="00814826" w:rsidP="001F67E4">
            <w:pPr>
              <w:rPr>
                <w:rFonts w:ascii="Arial" w:hAnsi="Arial" w:cs="Arial"/>
                <w:sz w:val="16"/>
                <w:szCs w:val="16"/>
              </w:rPr>
            </w:pPr>
            <w:r w:rsidRPr="003459FA">
              <w:rPr>
                <w:rFonts w:ascii="Arial" w:hAnsi="Arial" w:cs="Arial"/>
                <w:sz w:val="16"/>
                <w:szCs w:val="16"/>
              </w:rPr>
              <w:t>William Potts (1/7/17 – 31/12/17)</w:t>
            </w:r>
          </w:p>
          <w:p w14:paraId="52AD0586" w14:textId="77777777" w:rsidR="00814826" w:rsidRPr="003459FA" w:rsidRDefault="00814826" w:rsidP="001F67E4">
            <w:pPr>
              <w:rPr>
                <w:rFonts w:ascii="Arial" w:hAnsi="Arial" w:cs="Arial"/>
                <w:sz w:val="16"/>
                <w:szCs w:val="16"/>
              </w:rPr>
            </w:pPr>
          </w:p>
          <w:p w14:paraId="6630B246" w14:textId="1E435C9C" w:rsidR="00814826" w:rsidRPr="003459FA" w:rsidRDefault="00814826" w:rsidP="00814826">
            <w:pPr>
              <w:spacing w:after="160" w:line="259" w:lineRule="auto"/>
              <w:rPr>
                <w:rFonts w:ascii="Arial" w:hAnsi="Arial" w:cs="Arial"/>
                <w:sz w:val="16"/>
                <w:szCs w:val="16"/>
              </w:rPr>
            </w:pPr>
            <w:r w:rsidRPr="003459FA">
              <w:rPr>
                <w:rFonts w:ascii="Arial" w:hAnsi="Arial" w:cs="Arial"/>
                <w:sz w:val="16"/>
                <w:szCs w:val="16"/>
              </w:rPr>
              <w:t xml:space="preserve">Christine Smyth (1/1/18 – 30/06/18) </w:t>
            </w:r>
          </w:p>
        </w:tc>
        <w:tc>
          <w:tcPr>
            <w:tcW w:w="1639" w:type="dxa"/>
            <w:tcBorders>
              <w:top w:val="single" w:sz="4" w:space="0" w:color="auto"/>
              <w:left w:val="single" w:sz="4" w:space="0" w:color="auto"/>
              <w:bottom w:val="single" w:sz="4" w:space="0" w:color="auto"/>
              <w:right w:val="single" w:sz="4" w:space="0" w:color="auto"/>
            </w:tcBorders>
          </w:tcPr>
          <w:p w14:paraId="4251A306" w14:textId="77777777" w:rsidR="00814826" w:rsidRPr="003459FA" w:rsidRDefault="00814826" w:rsidP="001F67E4">
            <w:pPr>
              <w:rPr>
                <w:rFonts w:ascii="Arial" w:hAnsi="Arial" w:cs="Arial"/>
                <w:sz w:val="16"/>
                <w:szCs w:val="16"/>
              </w:rPr>
            </w:pPr>
            <w:r w:rsidRPr="003459FA">
              <w:rPr>
                <w:rFonts w:ascii="Arial" w:hAnsi="Arial" w:cs="Arial"/>
                <w:sz w:val="16"/>
                <w:szCs w:val="16"/>
              </w:rPr>
              <w:t>See above</w:t>
            </w:r>
          </w:p>
          <w:p w14:paraId="6DA9073D" w14:textId="77777777" w:rsidR="00814826" w:rsidRPr="003459FA" w:rsidRDefault="00814826" w:rsidP="001F67E4">
            <w:pPr>
              <w:rPr>
                <w:rFonts w:ascii="Arial" w:hAnsi="Arial" w:cs="Arial"/>
                <w:sz w:val="16"/>
                <w:szCs w:val="16"/>
              </w:rPr>
            </w:pPr>
          </w:p>
          <w:p w14:paraId="579BDD53" w14:textId="77777777" w:rsidR="00814826" w:rsidRPr="003459FA" w:rsidRDefault="00814826" w:rsidP="001F67E4">
            <w:pPr>
              <w:rPr>
                <w:rFonts w:ascii="Arial" w:hAnsi="Arial" w:cs="Arial"/>
                <w:sz w:val="16"/>
                <w:szCs w:val="16"/>
              </w:rPr>
            </w:pPr>
          </w:p>
          <w:p w14:paraId="757C6C84" w14:textId="77777777" w:rsidR="00814826" w:rsidRPr="003459FA" w:rsidRDefault="00814826" w:rsidP="001F67E4">
            <w:pPr>
              <w:rPr>
                <w:rFonts w:ascii="Arial" w:hAnsi="Arial" w:cs="Arial"/>
                <w:sz w:val="16"/>
                <w:szCs w:val="16"/>
              </w:rPr>
            </w:pPr>
          </w:p>
          <w:p w14:paraId="7534272E" w14:textId="097E8399" w:rsidR="00814826" w:rsidRPr="003459FA" w:rsidRDefault="00814826" w:rsidP="001F67E4">
            <w:pPr>
              <w:rPr>
                <w:rFonts w:ascii="Arial" w:hAnsi="Arial" w:cs="Arial"/>
                <w:sz w:val="16"/>
                <w:szCs w:val="16"/>
              </w:rPr>
            </w:pPr>
            <w:r w:rsidRPr="003459FA">
              <w:rPr>
                <w:rFonts w:ascii="Arial" w:hAnsi="Arial" w:cs="Arial"/>
                <w:sz w:val="16"/>
                <w:szCs w:val="16"/>
              </w:rPr>
              <w:t>See above</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23FB7259" w14:textId="77777777" w:rsidR="00814826" w:rsidRPr="003459FA" w:rsidRDefault="00E71887" w:rsidP="001F67E4">
            <w:pPr>
              <w:rPr>
                <w:rFonts w:ascii="Arial" w:hAnsi="Arial" w:cs="Arial"/>
                <w:sz w:val="16"/>
                <w:szCs w:val="16"/>
              </w:rPr>
            </w:pPr>
            <w:r w:rsidRPr="003459FA">
              <w:rPr>
                <w:rFonts w:ascii="Arial" w:hAnsi="Arial" w:cs="Arial"/>
                <w:sz w:val="16"/>
                <w:szCs w:val="16"/>
              </w:rPr>
              <w:t>-</w:t>
            </w:r>
          </w:p>
          <w:p w14:paraId="43459598" w14:textId="77777777" w:rsidR="00E71887" w:rsidRPr="003459FA" w:rsidRDefault="00E71887" w:rsidP="001F67E4">
            <w:pPr>
              <w:rPr>
                <w:rFonts w:ascii="Arial" w:hAnsi="Arial" w:cs="Arial"/>
                <w:sz w:val="16"/>
                <w:szCs w:val="16"/>
              </w:rPr>
            </w:pPr>
          </w:p>
          <w:p w14:paraId="1D305202" w14:textId="77777777" w:rsidR="00E71887" w:rsidRPr="003459FA" w:rsidRDefault="00E71887" w:rsidP="001F67E4">
            <w:pPr>
              <w:rPr>
                <w:rFonts w:ascii="Arial" w:hAnsi="Arial" w:cs="Arial"/>
                <w:sz w:val="16"/>
                <w:szCs w:val="16"/>
              </w:rPr>
            </w:pPr>
          </w:p>
          <w:p w14:paraId="25EB54AA" w14:textId="77777777" w:rsidR="00E71887" w:rsidRPr="003459FA" w:rsidRDefault="00E71887" w:rsidP="001F67E4">
            <w:pPr>
              <w:rPr>
                <w:rFonts w:ascii="Arial" w:hAnsi="Arial" w:cs="Arial"/>
                <w:sz w:val="16"/>
                <w:szCs w:val="16"/>
              </w:rPr>
            </w:pPr>
          </w:p>
          <w:p w14:paraId="6CD0044C" w14:textId="501BB847" w:rsidR="00E71887" w:rsidRPr="003459FA" w:rsidRDefault="00E71887" w:rsidP="001F67E4">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0341C9BB" w14:textId="77777777" w:rsidR="00814826" w:rsidRPr="003459FA" w:rsidRDefault="00814826" w:rsidP="001F67E4">
            <w:pPr>
              <w:rPr>
                <w:rFonts w:ascii="Arial" w:hAnsi="Arial" w:cs="Arial"/>
                <w:sz w:val="16"/>
                <w:szCs w:val="16"/>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FCE395D" w14:textId="77777777" w:rsidR="00814826" w:rsidRPr="003459FA" w:rsidRDefault="00E71887" w:rsidP="001F67E4">
            <w:pPr>
              <w:rPr>
                <w:rFonts w:ascii="Arial" w:hAnsi="Arial" w:cs="Arial"/>
                <w:sz w:val="16"/>
                <w:szCs w:val="16"/>
              </w:rPr>
            </w:pPr>
            <w:r w:rsidRPr="003459FA">
              <w:rPr>
                <w:rFonts w:ascii="Arial" w:hAnsi="Arial" w:cs="Arial"/>
                <w:sz w:val="16"/>
                <w:szCs w:val="16"/>
              </w:rPr>
              <w:t>-</w:t>
            </w:r>
            <w:r w:rsidRPr="003459FA">
              <w:rPr>
                <w:rFonts w:ascii="Arial" w:hAnsi="Arial" w:cs="Arial"/>
                <w:sz w:val="16"/>
                <w:szCs w:val="16"/>
              </w:rPr>
              <w:br/>
            </w:r>
          </w:p>
          <w:p w14:paraId="1452A5A0" w14:textId="77777777" w:rsidR="00E71887" w:rsidRPr="003459FA" w:rsidRDefault="00E71887" w:rsidP="001F67E4">
            <w:pPr>
              <w:rPr>
                <w:rFonts w:ascii="Arial" w:hAnsi="Arial" w:cs="Arial"/>
                <w:sz w:val="16"/>
                <w:szCs w:val="16"/>
              </w:rPr>
            </w:pPr>
          </w:p>
          <w:p w14:paraId="00F83C29" w14:textId="77777777" w:rsidR="00E71887" w:rsidRPr="003459FA" w:rsidRDefault="00E71887" w:rsidP="001F67E4">
            <w:pPr>
              <w:rPr>
                <w:rFonts w:ascii="Arial" w:hAnsi="Arial" w:cs="Arial"/>
                <w:sz w:val="16"/>
                <w:szCs w:val="16"/>
              </w:rPr>
            </w:pPr>
          </w:p>
          <w:p w14:paraId="0DE4B0A0" w14:textId="4E2893A9" w:rsidR="00E71887" w:rsidRPr="003459FA" w:rsidRDefault="00E71887" w:rsidP="001F67E4">
            <w:pPr>
              <w:rPr>
                <w:rFonts w:ascii="Arial" w:hAnsi="Arial" w:cs="Arial"/>
                <w:sz w:val="16"/>
                <w:szCs w:val="16"/>
              </w:rPr>
            </w:pPr>
            <w:r w:rsidRPr="003459FA">
              <w:rPr>
                <w:rFonts w:ascii="Arial" w:hAnsi="Arial" w:cs="Arial"/>
                <w:sz w:val="16"/>
                <w:szCs w:val="16"/>
              </w:rPr>
              <w:t>-</w:t>
            </w:r>
          </w:p>
        </w:tc>
      </w:tr>
      <w:tr w:rsidR="00E71887" w:rsidRPr="003459FA" w14:paraId="74CFD92E" w14:textId="77777777" w:rsidTr="003459FA">
        <w:trPr>
          <w:trHeight w:val="50"/>
        </w:trPr>
        <w:tc>
          <w:tcPr>
            <w:tcW w:w="1534" w:type="dxa"/>
            <w:tcBorders>
              <w:top w:val="single" w:sz="4" w:space="0" w:color="auto"/>
              <w:left w:val="single" w:sz="4" w:space="0" w:color="auto"/>
              <w:bottom w:val="single" w:sz="4" w:space="0" w:color="auto"/>
              <w:right w:val="single" w:sz="4" w:space="0" w:color="auto"/>
            </w:tcBorders>
          </w:tcPr>
          <w:p w14:paraId="65581CE0" w14:textId="3C148513" w:rsidR="00E71887" w:rsidRPr="003459FA" w:rsidRDefault="00E71887" w:rsidP="00E71887">
            <w:pPr>
              <w:rPr>
                <w:rFonts w:ascii="Arial" w:hAnsi="Arial" w:cs="Arial"/>
                <w:sz w:val="16"/>
                <w:szCs w:val="16"/>
              </w:rPr>
            </w:pPr>
            <w:r w:rsidRPr="003459FA">
              <w:rPr>
                <w:rFonts w:ascii="Arial" w:hAnsi="Arial" w:cs="Arial"/>
                <w:sz w:val="16"/>
                <w:szCs w:val="16"/>
              </w:rPr>
              <w:lastRenderedPageBreak/>
              <w:t>Councillor</w:t>
            </w:r>
          </w:p>
        </w:tc>
        <w:tc>
          <w:tcPr>
            <w:tcW w:w="1449" w:type="dxa"/>
            <w:tcBorders>
              <w:top w:val="single" w:sz="4" w:space="0" w:color="auto"/>
              <w:left w:val="single" w:sz="4" w:space="0" w:color="auto"/>
              <w:bottom w:val="single" w:sz="4" w:space="0" w:color="auto"/>
              <w:right w:val="single" w:sz="4" w:space="0" w:color="auto"/>
            </w:tcBorders>
          </w:tcPr>
          <w:p w14:paraId="005897D1" w14:textId="270A0945" w:rsidR="00E71887" w:rsidRPr="003459FA" w:rsidRDefault="00E71887" w:rsidP="00E71887">
            <w:pPr>
              <w:rPr>
                <w:rFonts w:ascii="Arial" w:hAnsi="Arial" w:cs="Arial"/>
                <w:sz w:val="16"/>
                <w:szCs w:val="16"/>
              </w:rPr>
            </w:pPr>
            <w:r w:rsidRPr="003459FA">
              <w:rPr>
                <w:rFonts w:ascii="Arial" w:hAnsi="Arial" w:cs="Arial"/>
                <w:sz w:val="16"/>
                <w:szCs w:val="16"/>
              </w:rPr>
              <w:t>Michael Brennan (1/7/17 – 30/06/18)</w:t>
            </w:r>
          </w:p>
        </w:tc>
        <w:tc>
          <w:tcPr>
            <w:tcW w:w="1639" w:type="dxa"/>
            <w:tcBorders>
              <w:top w:val="single" w:sz="4" w:space="0" w:color="auto"/>
              <w:left w:val="single" w:sz="4" w:space="0" w:color="auto"/>
              <w:bottom w:val="single" w:sz="4" w:space="0" w:color="auto"/>
              <w:right w:val="single" w:sz="4" w:space="0" w:color="auto"/>
            </w:tcBorders>
          </w:tcPr>
          <w:p w14:paraId="61C4E99E" w14:textId="58F891FB" w:rsidR="00E71887" w:rsidRPr="003459FA" w:rsidRDefault="00E71887" w:rsidP="00E71887">
            <w:pPr>
              <w:rPr>
                <w:rFonts w:ascii="Arial" w:hAnsi="Arial" w:cs="Arial"/>
                <w:sz w:val="16"/>
                <w:szCs w:val="16"/>
              </w:rPr>
            </w:pPr>
            <w:r w:rsidRPr="003459FA">
              <w:rPr>
                <w:rFonts w:ascii="Arial" w:hAnsi="Arial" w:cs="Arial"/>
                <w:sz w:val="16"/>
                <w:szCs w:val="16"/>
              </w:rPr>
              <w:t>4**/7</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A43312F" w14:textId="05B59F07"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EC2B7AE" w14:textId="64A64E49"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6F0D85B8" w14:textId="2E4E0128"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4657CD30" w14:textId="77777777" w:rsidTr="003459FA">
        <w:tc>
          <w:tcPr>
            <w:tcW w:w="1534" w:type="dxa"/>
            <w:tcBorders>
              <w:top w:val="single" w:sz="4" w:space="0" w:color="auto"/>
              <w:left w:val="single" w:sz="4" w:space="0" w:color="auto"/>
              <w:bottom w:val="single" w:sz="4" w:space="0" w:color="auto"/>
              <w:right w:val="single" w:sz="4" w:space="0" w:color="auto"/>
            </w:tcBorders>
          </w:tcPr>
          <w:p w14:paraId="49AAC7E7" w14:textId="4DA1734D"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37C3C3CF" w14:textId="0C67D904" w:rsidR="00E71887" w:rsidRPr="003459FA" w:rsidRDefault="00E71887" w:rsidP="00E71887">
            <w:pPr>
              <w:rPr>
                <w:rFonts w:ascii="Arial" w:hAnsi="Arial" w:cs="Arial"/>
                <w:sz w:val="16"/>
                <w:szCs w:val="16"/>
              </w:rPr>
            </w:pPr>
            <w:r w:rsidRPr="003459FA">
              <w:rPr>
                <w:rFonts w:ascii="Arial" w:hAnsi="Arial" w:cs="Arial"/>
                <w:sz w:val="16"/>
                <w:szCs w:val="16"/>
              </w:rPr>
              <w:t>Jennifer Hetherington (1/7/17 – 31/08/17)</w:t>
            </w:r>
          </w:p>
        </w:tc>
        <w:tc>
          <w:tcPr>
            <w:tcW w:w="1639" w:type="dxa"/>
            <w:tcBorders>
              <w:top w:val="single" w:sz="4" w:space="0" w:color="auto"/>
              <w:left w:val="single" w:sz="4" w:space="0" w:color="auto"/>
              <w:bottom w:val="single" w:sz="4" w:space="0" w:color="auto"/>
              <w:right w:val="single" w:sz="4" w:space="0" w:color="auto"/>
            </w:tcBorders>
          </w:tcPr>
          <w:p w14:paraId="6C3B9C56" w14:textId="27D22573"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45E97BAA" w14:textId="23A28C50"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2939FC4E" w14:textId="5B162048"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091041E" w14:textId="018F165B"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3E44ACDA" w14:textId="77777777" w:rsidTr="003459FA">
        <w:tc>
          <w:tcPr>
            <w:tcW w:w="1534" w:type="dxa"/>
            <w:tcBorders>
              <w:top w:val="single" w:sz="4" w:space="0" w:color="auto"/>
              <w:left w:val="single" w:sz="4" w:space="0" w:color="auto"/>
              <w:bottom w:val="single" w:sz="4" w:space="0" w:color="auto"/>
              <w:right w:val="single" w:sz="4" w:space="0" w:color="auto"/>
            </w:tcBorders>
            <w:hideMark/>
          </w:tcPr>
          <w:p w14:paraId="59E621ED" w14:textId="0707C0D9"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hideMark/>
          </w:tcPr>
          <w:p w14:paraId="6CB055C4" w14:textId="2D2D77BD"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Chloe Kopilovic (1/7/17 – 30/06/18)</w:t>
            </w:r>
          </w:p>
        </w:tc>
        <w:tc>
          <w:tcPr>
            <w:tcW w:w="1639" w:type="dxa"/>
            <w:tcBorders>
              <w:top w:val="single" w:sz="4" w:space="0" w:color="auto"/>
              <w:left w:val="single" w:sz="4" w:space="0" w:color="auto"/>
              <w:bottom w:val="single" w:sz="4" w:space="0" w:color="auto"/>
              <w:right w:val="single" w:sz="4" w:space="0" w:color="auto"/>
            </w:tcBorders>
            <w:hideMark/>
          </w:tcPr>
          <w:p w14:paraId="43D723C8" w14:textId="60DE376A"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5/7</w:t>
            </w:r>
          </w:p>
        </w:tc>
        <w:tc>
          <w:tcPr>
            <w:tcW w:w="1472" w:type="dxa"/>
            <w:tcBorders>
              <w:top w:val="single" w:sz="4" w:space="0" w:color="auto"/>
              <w:left w:val="single" w:sz="4" w:space="0" w:color="auto"/>
              <w:bottom w:val="single" w:sz="4" w:space="0" w:color="auto"/>
              <w:right w:val="single" w:sz="4" w:space="0" w:color="auto"/>
            </w:tcBorders>
            <w:shd w:val="clear" w:color="auto" w:fill="auto"/>
            <w:hideMark/>
          </w:tcPr>
          <w:p w14:paraId="2F8498EF" w14:textId="2DED9874"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0CEBC42C" w14:textId="32757738"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 xml:space="preserve"> -</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4BD17A11" w14:textId="20AE58BC"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 xml:space="preserve"> -</w:t>
            </w:r>
          </w:p>
        </w:tc>
      </w:tr>
      <w:tr w:rsidR="00E71887" w:rsidRPr="003459FA" w14:paraId="71E834BF" w14:textId="77777777" w:rsidTr="003459FA">
        <w:tc>
          <w:tcPr>
            <w:tcW w:w="1534" w:type="dxa"/>
            <w:tcBorders>
              <w:top w:val="single" w:sz="4" w:space="0" w:color="auto"/>
              <w:left w:val="single" w:sz="4" w:space="0" w:color="auto"/>
              <w:bottom w:val="single" w:sz="4" w:space="0" w:color="auto"/>
              <w:right w:val="single" w:sz="4" w:space="0" w:color="auto"/>
            </w:tcBorders>
          </w:tcPr>
          <w:p w14:paraId="686CE70F" w14:textId="743C7F2A"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334D405F" w14:textId="77777777" w:rsidR="00E71887" w:rsidRPr="003459FA" w:rsidRDefault="00E71887" w:rsidP="00E71887">
            <w:pPr>
              <w:rPr>
                <w:rFonts w:ascii="Arial" w:hAnsi="Arial" w:cs="Arial"/>
                <w:sz w:val="16"/>
                <w:szCs w:val="16"/>
              </w:rPr>
            </w:pPr>
            <w:r w:rsidRPr="003459FA">
              <w:rPr>
                <w:rFonts w:ascii="Arial" w:hAnsi="Arial" w:cs="Arial"/>
                <w:sz w:val="16"/>
                <w:szCs w:val="16"/>
              </w:rPr>
              <w:t xml:space="preserve">Peter Lyons </w:t>
            </w:r>
          </w:p>
          <w:p w14:paraId="34E911A0" w14:textId="35AB3C80" w:rsidR="00E71887" w:rsidRPr="003459FA" w:rsidRDefault="00E71887" w:rsidP="00E71887">
            <w:pPr>
              <w:rPr>
                <w:rFonts w:ascii="Arial" w:hAnsi="Arial" w:cs="Arial"/>
                <w:sz w:val="16"/>
                <w:szCs w:val="16"/>
              </w:rPr>
            </w:pPr>
            <w:r w:rsidRPr="003459FA">
              <w:rPr>
                <w:rFonts w:ascii="Arial" w:hAnsi="Arial" w:cs="Arial"/>
                <w:sz w:val="16"/>
                <w:szCs w:val="16"/>
              </w:rPr>
              <w:t>(1/1/18 – 30/06/18)</w:t>
            </w:r>
          </w:p>
        </w:tc>
        <w:tc>
          <w:tcPr>
            <w:tcW w:w="1639" w:type="dxa"/>
            <w:tcBorders>
              <w:top w:val="single" w:sz="4" w:space="0" w:color="auto"/>
              <w:left w:val="single" w:sz="4" w:space="0" w:color="auto"/>
              <w:bottom w:val="single" w:sz="4" w:space="0" w:color="auto"/>
              <w:right w:val="single" w:sz="4" w:space="0" w:color="auto"/>
            </w:tcBorders>
          </w:tcPr>
          <w:p w14:paraId="6C560588" w14:textId="4BD3955B" w:rsidR="00E71887" w:rsidRPr="003459FA" w:rsidRDefault="00E71887" w:rsidP="00E71887">
            <w:pPr>
              <w:rPr>
                <w:rFonts w:ascii="Arial" w:hAnsi="Arial" w:cs="Arial"/>
                <w:sz w:val="16"/>
                <w:szCs w:val="16"/>
              </w:rPr>
            </w:pPr>
            <w:r w:rsidRPr="003459FA">
              <w:rPr>
                <w:rFonts w:ascii="Arial" w:hAnsi="Arial" w:cs="Arial"/>
                <w:sz w:val="16"/>
                <w:szCs w:val="16"/>
              </w:rPr>
              <w:t>3/4</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3B1F2D84" w14:textId="0EFE673F"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3621E537" w14:textId="5F6B6D31"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4D6334AA" w14:textId="5B8ED5F9"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346077CB" w14:textId="77777777" w:rsidTr="003459FA">
        <w:tc>
          <w:tcPr>
            <w:tcW w:w="1534" w:type="dxa"/>
            <w:tcBorders>
              <w:top w:val="single" w:sz="4" w:space="0" w:color="auto"/>
              <w:left w:val="single" w:sz="4" w:space="0" w:color="auto"/>
              <w:bottom w:val="single" w:sz="4" w:space="0" w:color="auto"/>
              <w:right w:val="single" w:sz="4" w:space="0" w:color="auto"/>
            </w:tcBorders>
          </w:tcPr>
          <w:p w14:paraId="2C67BB26" w14:textId="73E07B30"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0A5D1743" w14:textId="77777777" w:rsidR="00E71887" w:rsidRPr="003459FA" w:rsidRDefault="00E71887" w:rsidP="00E71887">
            <w:pPr>
              <w:rPr>
                <w:rFonts w:ascii="Arial" w:hAnsi="Arial" w:cs="Arial"/>
                <w:sz w:val="16"/>
                <w:szCs w:val="16"/>
              </w:rPr>
            </w:pPr>
            <w:r w:rsidRPr="003459FA">
              <w:rPr>
                <w:rFonts w:ascii="Arial" w:hAnsi="Arial" w:cs="Arial"/>
                <w:sz w:val="16"/>
                <w:szCs w:val="16"/>
              </w:rPr>
              <w:t>Kirsty Mackie</w:t>
            </w:r>
          </w:p>
          <w:p w14:paraId="22836F68" w14:textId="30522568" w:rsidR="00E71887" w:rsidRPr="003459FA" w:rsidRDefault="00E71887" w:rsidP="00E71887">
            <w:pPr>
              <w:rPr>
                <w:rFonts w:ascii="Arial" w:hAnsi="Arial" w:cs="Arial"/>
                <w:sz w:val="16"/>
                <w:szCs w:val="16"/>
              </w:rPr>
            </w:pPr>
            <w:r w:rsidRPr="003459FA">
              <w:rPr>
                <w:rFonts w:ascii="Arial" w:hAnsi="Arial" w:cs="Arial"/>
                <w:sz w:val="16"/>
                <w:szCs w:val="16"/>
              </w:rPr>
              <w:t>(1/1/18 – 30/06/18)</w:t>
            </w:r>
          </w:p>
        </w:tc>
        <w:tc>
          <w:tcPr>
            <w:tcW w:w="1639" w:type="dxa"/>
            <w:tcBorders>
              <w:top w:val="single" w:sz="4" w:space="0" w:color="auto"/>
              <w:left w:val="single" w:sz="4" w:space="0" w:color="auto"/>
              <w:bottom w:val="single" w:sz="4" w:space="0" w:color="auto"/>
              <w:right w:val="single" w:sz="4" w:space="0" w:color="auto"/>
            </w:tcBorders>
          </w:tcPr>
          <w:p w14:paraId="2755B104" w14:textId="640A30E6" w:rsidR="00E71887" w:rsidRPr="003459FA" w:rsidRDefault="00E71887" w:rsidP="00E71887">
            <w:pPr>
              <w:rPr>
                <w:rFonts w:ascii="Arial" w:hAnsi="Arial" w:cs="Arial"/>
                <w:sz w:val="16"/>
                <w:szCs w:val="16"/>
              </w:rPr>
            </w:pPr>
            <w:r w:rsidRPr="003459FA">
              <w:rPr>
                <w:rFonts w:ascii="Arial" w:hAnsi="Arial" w:cs="Arial"/>
                <w:sz w:val="16"/>
                <w:szCs w:val="16"/>
              </w:rPr>
              <w:t>3/4</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1D749DD4" w14:textId="50CB8BD7"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DD78A69" w14:textId="3748E670"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0E5A10E" w14:textId="11B39BB5"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5E18BBEA" w14:textId="77777777" w:rsidTr="003459FA">
        <w:tc>
          <w:tcPr>
            <w:tcW w:w="1534" w:type="dxa"/>
            <w:tcBorders>
              <w:top w:val="single" w:sz="4" w:space="0" w:color="auto"/>
              <w:left w:val="single" w:sz="4" w:space="0" w:color="auto"/>
              <w:bottom w:val="single" w:sz="4" w:space="0" w:color="auto"/>
              <w:right w:val="single" w:sz="4" w:space="0" w:color="auto"/>
            </w:tcBorders>
          </w:tcPr>
          <w:p w14:paraId="11A147DC" w14:textId="75EDE04A"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59C0D39A" w14:textId="77777777" w:rsidR="00E71887" w:rsidRPr="003459FA" w:rsidRDefault="00E71887" w:rsidP="00E71887">
            <w:pPr>
              <w:rPr>
                <w:rFonts w:ascii="Arial" w:hAnsi="Arial" w:cs="Arial"/>
                <w:sz w:val="16"/>
                <w:szCs w:val="16"/>
              </w:rPr>
            </w:pPr>
            <w:r w:rsidRPr="003459FA">
              <w:rPr>
                <w:rFonts w:ascii="Arial" w:hAnsi="Arial" w:cs="Arial"/>
                <w:sz w:val="16"/>
                <w:szCs w:val="16"/>
              </w:rPr>
              <w:t>Luke Murphy</w:t>
            </w:r>
          </w:p>
          <w:p w14:paraId="734E6F3D" w14:textId="5582A1BF" w:rsidR="00E71887" w:rsidRPr="003459FA" w:rsidRDefault="00E71887" w:rsidP="00E71887">
            <w:pPr>
              <w:rPr>
                <w:rFonts w:ascii="Arial" w:hAnsi="Arial" w:cs="Arial"/>
                <w:sz w:val="16"/>
                <w:szCs w:val="16"/>
              </w:rPr>
            </w:pPr>
            <w:r w:rsidRPr="003459FA">
              <w:rPr>
                <w:rFonts w:ascii="Arial" w:hAnsi="Arial" w:cs="Arial"/>
                <w:sz w:val="16"/>
                <w:szCs w:val="16"/>
              </w:rPr>
              <w:t>(1/1/18 – 30/06/18)</w:t>
            </w:r>
          </w:p>
        </w:tc>
        <w:tc>
          <w:tcPr>
            <w:tcW w:w="1639" w:type="dxa"/>
            <w:tcBorders>
              <w:top w:val="single" w:sz="4" w:space="0" w:color="auto"/>
              <w:left w:val="single" w:sz="4" w:space="0" w:color="auto"/>
              <w:bottom w:val="single" w:sz="4" w:space="0" w:color="auto"/>
              <w:right w:val="single" w:sz="4" w:space="0" w:color="auto"/>
            </w:tcBorders>
          </w:tcPr>
          <w:p w14:paraId="230E7514" w14:textId="4614F3D5" w:rsidR="00E71887" w:rsidRPr="003459FA" w:rsidRDefault="00E71887" w:rsidP="00E71887">
            <w:pPr>
              <w:rPr>
                <w:rFonts w:ascii="Arial" w:hAnsi="Arial" w:cs="Arial"/>
                <w:sz w:val="16"/>
                <w:szCs w:val="16"/>
              </w:rPr>
            </w:pPr>
            <w:r w:rsidRPr="003459FA">
              <w:rPr>
                <w:rFonts w:ascii="Arial" w:hAnsi="Arial" w:cs="Arial"/>
                <w:sz w:val="16"/>
                <w:szCs w:val="16"/>
              </w:rPr>
              <w:t>4/4</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7CAE5083" w14:textId="2BC09A89"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4653A009" w14:textId="02BD3746"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112F4939" w14:textId="326937F6"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62D8132F" w14:textId="77777777" w:rsidTr="003459FA">
        <w:tc>
          <w:tcPr>
            <w:tcW w:w="1534" w:type="dxa"/>
            <w:tcBorders>
              <w:top w:val="single" w:sz="4" w:space="0" w:color="auto"/>
              <w:left w:val="single" w:sz="4" w:space="0" w:color="auto"/>
              <w:bottom w:val="single" w:sz="4" w:space="0" w:color="auto"/>
              <w:right w:val="single" w:sz="4" w:space="0" w:color="auto"/>
            </w:tcBorders>
          </w:tcPr>
          <w:p w14:paraId="4B01511E" w14:textId="1664D0A3"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55C052C6" w14:textId="77777777" w:rsidR="00E71887" w:rsidRPr="003459FA" w:rsidRDefault="00E71887" w:rsidP="00E71887">
            <w:pPr>
              <w:rPr>
                <w:rFonts w:ascii="Arial" w:hAnsi="Arial" w:cs="Arial"/>
                <w:sz w:val="16"/>
                <w:szCs w:val="16"/>
              </w:rPr>
            </w:pPr>
            <w:r w:rsidRPr="003459FA">
              <w:rPr>
                <w:rFonts w:ascii="Arial" w:hAnsi="Arial" w:cs="Arial"/>
                <w:sz w:val="16"/>
                <w:szCs w:val="16"/>
              </w:rPr>
              <w:t>Travis Schultz</w:t>
            </w:r>
          </w:p>
          <w:p w14:paraId="0C91D999" w14:textId="4E345E9B" w:rsidR="00E71887" w:rsidRPr="003459FA" w:rsidRDefault="00E71887" w:rsidP="00E71887">
            <w:pPr>
              <w:rPr>
                <w:rFonts w:ascii="Arial" w:hAnsi="Arial" w:cs="Arial"/>
                <w:sz w:val="16"/>
                <w:szCs w:val="16"/>
              </w:rPr>
            </w:pPr>
            <w:r w:rsidRPr="003459FA">
              <w:rPr>
                <w:rFonts w:ascii="Arial" w:hAnsi="Arial" w:cs="Arial"/>
                <w:sz w:val="16"/>
                <w:szCs w:val="16"/>
              </w:rPr>
              <w:t>(1/1/18 – 30/06/18)</w:t>
            </w:r>
          </w:p>
        </w:tc>
        <w:tc>
          <w:tcPr>
            <w:tcW w:w="1639" w:type="dxa"/>
            <w:tcBorders>
              <w:top w:val="single" w:sz="4" w:space="0" w:color="auto"/>
              <w:left w:val="single" w:sz="4" w:space="0" w:color="auto"/>
              <w:bottom w:val="single" w:sz="4" w:space="0" w:color="auto"/>
              <w:right w:val="single" w:sz="4" w:space="0" w:color="auto"/>
            </w:tcBorders>
          </w:tcPr>
          <w:p w14:paraId="5255730F" w14:textId="22C05416" w:rsidR="00E71887" w:rsidRPr="003459FA" w:rsidRDefault="00E71887" w:rsidP="00E71887">
            <w:pPr>
              <w:rPr>
                <w:rFonts w:ascii="Arial" w:hAnsi="Arial" w:cs="Arial"/>
                <w:sz w:val="16"/>
                <w:szCs w:val="16"/>
              </w:rPr>
            </w:pPr>
            <w:r w:rsidRPr="003459FA">
              <w:rPr>
                <w:rFonts w:ascii="Arial" w:hAnsi="Arial" w:cs="Arial"/>
                <w:sz w:val="16"/>
                <w:szCs w:val="16"/>
              </w:rPr>
              <w:t>4/4</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332BF44C" w14:textId="16F55509"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3847C607" w14:textId="2FFE3114"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484B9C9" w14:textId="09949D9B"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32E79E4B" w14:textId="77777777" w:rsidTr="003459FA">
        <w:tc>
          <w:tcPr>
            <w:tcW w:w="1534" w:type="dxa"/>
            <w:tcBorders>
              <w:top w:val="single" w:sz="4" w:space="0" w:color="auto"/>
              <w:left w:val="single" w:sz="4" w:space="0" w:color="auto"/>
              <w:bottom w:val="single" w:sz="4" w:space="0" w:color="auto"/>
              <w:right w:val="single" w:sz="4" w:space="0" w:color="auto"/>
            </w:tcBorders>
          </w:tcPr>
          <w:p w14:paraId="33008BB4" w14:textId="5A23FB79"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033C85E8" w14:textId="77777777" w:rsidR="00E71887" w:rsidRPr="003459FA" w:rsidRDefault="00E71887" w:rsidP="00E71887">
            <w:pPr>
              <w:rPr>
                <w:rFonts w:ascii="Arial" w:hAnsi="Arial" w:cs="Arial"/>
                <w:sz w:val="16"/>
                <w:szCs w:val="16"/>
              </w:rPr>
            </w:pPr>
            <w:r w:rsidRPr="003459FA">
              <w:rPr>
                <w:rFonts w:ascii="Arial" w:hAnsi="Arial" w:cs="Arial"/>
                <w:sz w:val="16"/>
                <w:szCs w:val="16"/>
              </w:rPr>
              <w:t>Elizabeth Shearer</w:t>
            </w:r>
          </w:p>
          <w:p w14:paraId="36FC49B0" w14:textId="01E718F8" w:rsidR="00E71887" w:rsidRPr="003459FA" w:rsidRDefault="00E71887" w:rsidP="00E71887">
            <w:pPr>
              <w:rPr>
                <w:rFonts w:ascii="Arial" w:hAnsi="Arial" w:cs="Arial"/>
                <w:sz w:val="16"/>
                <w:szCs w:val="16"/>
              </w:rPr>
            </w:pPr>
            <w:r w:rsidRPr="003459FA">
              <w:rPr>
                <w:rFonts w:ascii="Arial" w:hAnsi="Arial" w:cs="Arial"/>
                <w:sz w:val="16"/>
                <w:szCs w:val="16"/>
              </w:rPr>
              <w:t>(1/7/17 – 31/12/17)</w:t>
            </w:r>
          </w:p>
        </w:tc>
        <w:tc>
          <w:tcPr>
            <w:tcW w:w="1639" w:type="dxa"/>
            <w:tcBorders>
              <w:top w:val="single" w:sz="4" w:space="0" w:color="auto"/>
              <w:left w:val="single" w:sz="4" w:space="0" w:color="auto"/>
              <w:bottom w:val="single" w:sz="4" w:space="0" w:color="auto"/>
              <w:right w:val="single" w:sz="4" w:space="0" w:color="auto"/>
            </w:tcBorders>
          </w:tcPr>
          <w:p w14:paraId="07A3C1DA" w14:textId="751CAD37" w:rsidR="00E71887" w:rsidRPr="003459FA" w:rsidRDefault="00E71887" w:rsidP="00E71887">
            <w:pPr>
              <w:rPr>
                <w:rFonts w:ascii="Arial" w:hAnsi="Arial" w:cs="Arial"/>
                <w:sz w:val="16"/>
                <w:szCs w:val="16"/>
              </w:rPr>
            </w:pPr>
            <w:r w:rsidRPr="003459FA">
              <w:rPr>
                <w:rFonts w:ascii="Arial" w:hAnsi="Arial" w:cs="Arial"/>
                <w:sz w:val="16"/>
                <w:szCs w:val="16"/>
              </w:rPr>
              <w:t>3/3</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305084AA" w14:textId="5CCBF6E3"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BFE37A4" w14:textId="45AD8C08"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02A945CE" w14:textId="256EF07E"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24CAF327" w14:textId="77777777" w:rsidTr="003459FA">
        <w:tc>
          <w:tcPr>
            <w:tcW w:w="1534" w:type="dxa"/>
            <w:tcBorders>
              <w:top w:val="single" w:sz="4" w:space="0" w:color="auto"/>
              <w:left w:val="single" w:sz="4" w:space="0" w:color="auto"/>
              <w:bottom w:val="single" w:sz="4" w:space="0" w:color="auto"/>
              <w:right w:val="single" w:sz="4" w:space="0" w:color="auto"/>
            </w:tcBorders>
          </w:tcPr>
          <w:p w14:paraId="4EDC3398" w14:textId="457CBFAE"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1DDA0E58" w14:textId="77777777" w:rsidR="00E71887" w:rsidRPr="003459FA" w:rsidRDefault="00E71887" w:rsidP="00E71887">
            <w:pPr>
              <w:rPr>
                <w:rFonts w:ascii="Arial" w:hAnsi="Arial" w:cs="Arial"/>
                <w:sz w:val="16"/>
                <w:szCs w:val="16"/>
              </w:rPr>
            </w:pPr>
            <w:r w:rsidRPr="003459FA">
              <w:rPr>
                <w:rFonts w:ascii="Arial" w:hAnsi="Arial" w:cs="Arial"/>
                <w:sz w:val="16"/>
                <w:szCs w:val="16"/>
              </w:rPr>
              <w:t>Kara Thomson</w:t>
            </w:r>
          </w:p>
          <w:p w14:paraId="70B430D2" w14:textId="5165062E" w:rsidR="00E71887" w:rsidRPr="003459FA" w:rsidRDefault="00E71887" w:rsidP="00E71887">
            <w:pPr>
              <w:rPr>
                <w:rFonts w:ascii="Arial" w:hAnsi="Arial" w:cs="Arial"/>
                <w:sz w:val="16"/>
                <w:szCs w:val="16"/>
              </w:rPr>
            </w:pPr>
            <w:r w:rsidRPr="003459FA">
              <w:rPr>
                <w:rFonts w:ascii="Arial" w:hAnsi="Arial" w:cs="Arial"/>
                <w:sz w:val="16"/>
                <w:szCs w:val="16"/>
              </w:rPr>
              <w:t>(1/7/17 – 30/06/18)</w:t>
            </w:r>
          </w:p>
        </w:tc>
        <w:tc>
          <w:tcPr>
            <w:tcW w:w="1639" w:type="dxa"/>
            <w:tcBorders>
              <w:top w:val="single" w:sz="4" w:space="0" w:color="auto"/>
              <w:left w:val="single" w:sz="4" w:space="0" w:color="auto"/>
              <w:bottom w:val="single" w:sz="4" w:space="0" w:color="auto"/>
              <w:right w:val="single" w:sz="4" w:space="0" w:color="auto"/>
            </w:tcBorders>
          </w:tcPr>
          <w:p w14:paraId="4BC1E9FD" w14:textId="5691E259" w:rsidR="00E71887" w:rsidRPr="003459FA" w:rsidRDefault="00E71887" w:rsidP="00E71887">
            <w:pPr>
              <w:rPr>
                <w:rFonts w:ascii="Arial" w:hAnsi="Arial" w:cs="Arial"/>
                <w:sz w:val="16"/>
                <w:szCs w:val="16"/>
              </w:rPr>
            </w:pPr>
            <w:r w:rsidRPr="003459FA">
              <w:rPr>
                <w:rFonts w:ascii="Arial" w:hAnsi="Arial" w:cs="Arial"/>
                <w:sz w:val="16"/>
                <w:szCs w:val="16"/>
              </w:rPr>
              <w:t>7/7</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693A78EE" w14:textId="17CB3A49"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033E437E" w14:textId="2DE1EF7E"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06AFE403" w14:textId="2C0CD98E"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06CB6EEE" w14:textId="77777777" w:rsidTr="003459FA">
        <w:tc>
          <w:tcPr>
            <w:tcW w:w="1534" w:type="dxa"/>
            <w:tcBorders>
              <w:top w:val="single" w:sz="4" w:space="0" w:color="auto"/>
              <w:left w:val="single" w:sz="4" w:space="0" w:color="auto"/>
              <w:bottom w:val="single" w:sz="4" w:space="0" w:color="auto"/>
              <w:right w:val="single" w:sz="4" w:space="0" w:color="auto"/>
            </w:tcBorders>
          </w:tcPr>
          <w:p w14:paraId="04C6D4F1" w14:textId="4C9C411E" w:rsidR="00E71887" w:rsidRPr="003459FA" w:rsidRDefault="00E71887" w:rsidP="00E71887">
            <w:pPr>
              <w:rPr>
                <w:rFonts w:ascii="Arial" w:hAnsi="Arial" w:cs="Arial"/>
                <w:sz w:val="16"/>
                <w:szCs w:val="16"/>
              </w:rPr>
            </w:pPr>
            <w:r w:rsidRPr="003459FA">
              <w:rPr>
                <w:rFonts w:ascii="Arial" w:hAnsi="Arial" w:cs="Arial"/>
                <w:sz w:val="16"/>
                <w:szCs w:val="16"/>
              </w:rPr>
              <w:t>Councillor</w:t>
            </w:r>
          </w:p>
        </w:tc>
        <w:tc>
          <w:tcPr>
            <w:tcW w:w="1449" w:type="dxa"/>
            <w:tcBorders>
              <w:top w:val="single" w:sz="4" w:space="0" w:color="auto"/>
              <w:left w:val="single" w:sz="4" w:space="0" w:color="auto"/>
              <w:bottom w:val="single" w:sz="4" w:space="0" w:color="auto"/>
              <w:right w:val="single" w:sz="4" w:space="0" w:color="auto"/>
            </w:tcBorders>
          </w:tcPr>
          <w:p w14:paraId="4FA4CE0D" w14:textId="77777777" w:rsidR="00E71887" w:rsidRPr="003459FA" w:rsidRDefault="00E71887" w:rsidP="00E71887">
            <w:pPr>
              <w:rPr>
                <w:rFonts w:ascii="Arial" w:hAnsi="Arial" w:cs="Arial"/>
                <w:sz w:val="16"/>
                <w:szCs w:val="16"/>
              </w:rPr>
            </w:pPr>
            <w:r w:rsidRPr="003459FA">
              <w:rPr>
                <w:rFonts w:ascii="Arial" w:hAnsi="Arial" w:cs="Arial"/>
                <w:sz w:val="16"/>
                <w:szCs w:val="16"/>
              </w:rPr>
              <w:t xml:space="preserve">Paul Tully </w:t>
            </w:r>
          </w:p>
          <w:p w14:paraId="5AE3CFC8" w14:textId="3B6C7C5A" w:rsidR="00E71887" w:rsidRPr="003459FA" w:rsidRDefault="00E71887" w:rsidP="00E71887">
            <w:pPr>
              <w:rPr>
                <w:rFonts w:ascii="Arial" w:hAnsi="Arial" w:cs="Arial"/>
                <w:sz w:val="16"/>
                <w:szCs w:val="16"/>
              </w:rPr>
            </w:pPr>
            <w:r w:rsidRPr="003459FA">
              <w:rPr>
                <w:rFonts w:ascii="Arial" w:hAnsi="Arial" w:cs="Arial"/>
                <w:sz w:val="16"/>
                <w:szCs w:val="16"/>
              </w:rPr>
              <w:t>(1/7/17 – 30/06/18)</w:t>
            </w:r>
          </w:p>
        </w:tc>
        <w:tc>
          <w:tcPr>
            <w:tcW w:w="1639" w:type="dxa"/>
            <w:tcBorders>
              <w:top w:val="single" w:sz="4" w:space="0" w:color="auto"/>
              <w:left w:val="single" w:sz="4" w:space="0" w:color="auto"/>
              <w:bottom w:val="single" w:sz="4" w:space="0" w:color="auto"/>
              <w:right w:val="single" w:sz="4" w:space="0" w:color="auto"/>
            </w:tcBorders>
          </w:tcPr>
          <w:p w14:paraId="70A70844" w14:textId="540FE146" w:rsidR="00E71887" w:rsidRPr="003459FA" w:rsidRDefault="00E71887" w:rsidP="00E71887">
            <w:pPr>
              <w:rPr>
                <w:rFonts w:ascii="Arial" w:hAnsi="Arial" w:cs="Arial"/>
                <w:sz w:val="16"/>
                <w:szCs w:val="16"/>
              </w:rPr>
            </w:pPr>
            <w:r w:rsidRPr="003459FA">
              <w:rPr>
                <w:rFonts w:ascii="Arial" w:hAnsi="Arial" w:cs="Arial"/>
                <w:sz w:val="16"/>
                <w:szCs w:val="16"/>
              </w:rPr>
              <w:t>6/7</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2F50606" w14:textId="6A87B17F"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1CF4EE9F" w14:textId="4FAD6D6B"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B730673" w14:textId="0402F6E1"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3B2F5084" w14:textId="77777777" w:rsidTr="003459FA">
        <w:tc>
          <w:tcPr>
            <w:tcW w:w="1534" w:type="dxa"/>
            <w:tcBorders>
              <w:top w:val="single" w:sz="4" w:space="0" w:color="auto"/>
              <w:left w:val="single" w:sz="4" w:space="0" w:color="auto"/>
              <w:bottom w:val="single" w:sz="4" w:space="0" w:color="auto"/>
              <w:right w:val="single" w:sz="4" w:space="0" w:color="auto"/>
            </w:tcBorders>
          </w:tcPr>
          <w:p w14:paraId="424D23BA" w14:textId="708568BE" w:rsidR="00E71887" w:rsidRPr="003459FA" w:rsidRDefault="00E71887" w:rsidP="00E71887">
            <w:pPr>
              <w:rPr>
                <w:rFonts w:ascii="Arial" w:hAnsi="Arial" w:cs="Arial"/>
                <w:sz w:val="16"/>
                <w:szCs w:val="16"/>
              </w:rPr>
            </w:pPr>
            <w:r w:rsidRPr="003459FA">
              <w:rPr>
                <w:rFonts w:ascii="Arial" w:hAnsi="Arial" w:cs="Arial"/>
                <w:sz w:val="16"/>
                <w:szCs w:val="16"/>
              </w:rPr>
              <w:t>Councillor (Attorney-General’s nominee)</w:t>
            </w:r>
          </w:p>
        </w:tc>
        <w:tc>
          <w:tcPr>
            <w:tcW w:w="1449" w:type="dxa"/>
            <w:tcBorders>
              <w:top w:val="single" w:sz="4" w:space="0" w:color="auto"/>
              <w:left w:val="single" w:sz="4" w:space="0" w:color="auto"/>
              <w:bottom w:val="single" w:sz="4" w:space="0" w:color="auto"/>
              <w:right w:val="single" w:sz="4" w:space="0" w:color="auto"/>
            </w:tcBorders>
          </w:tcPr>
          <w:p w14:paraId="0D7C56DA" w14:textId="77777777" w:rsidR="00E71887" w:rsidRPr="003459FA" w:rsidRDefault="00E71887" w:rsidP="00E71887">
            <w:pPr>
              <w:rPr>
                <w:rFonts w:ascii="Arial" w:hAnsi="Arial" w:cs="Arial"/>
                <w:sz w:val="16"/>
                <w:szCs w:val="16"/>
              </w:rPr>
            </w:pPr>
            <w:r w:rsidRPr="003459FA">
              <w:rPr>
                <w:rFonts w:ascii="Arial" w:hAnsi="Arial" w:cs="Arial"/>
                <w:sz w:val="16"/>
                <w:szCs w:val="16"/>
              </w:rPr>
              <w:t>Karen Simpson</w:t>
            </w:r>
          </w:p>
          <w:p w14:paraId="24606FF6" w14:textId="637D5633" w:rsidR="00E71887" w:rsidRPr="003459FA" w:rsidRDefault="00E71887" w:rsidP="00E71887">
            <w:pPr>
              <w:rPr>
                <w:rFonts w:ascii="Arial" w:hAnsi="Arial" w:cs="Arial"/>
                <w:sz w:val="16"/>
                <w:szCs w:val="16"/>
              </w:rPr>
            </w:pPr>
            <w:r w:rsidRPr="003459FA">
              <w:rPr>
                <w:rFonts w:ascii="Arial" w:hAnsi="Arial" w:cs="Arial"/>
                <w:sz w:val="16"/>
                <w:szCs w:val="16"/>
              </w:rPr>
              <w:t>(1/7/17 – 31/12/17 and 13/2/18 – 30/6/18)</w:t>
            </w:r>
          </w:p>
        </w:tc>
        <w:tc>
          <w:tcPr>
            <w:tcW w:w="1639" w:type="dxa"/>
            <w:tcBorders>
              <w:top w:val="single" w:sz="4" w:space="0" w:color="auto"/>
              <w:left w:val="single" w:sz="4" w:space="0" w:color="auto"/>
              <w:bottom w:val="single" w:sz="4" w:space="0" w:color="auto"/>
              <w:right w:val="single" w:sz="4" w:space="0" w:color="auto"/>
            </w:tcBorders>
          </w:tcPr>
          <w:p w14:paraId="22B3FE98" w14:textId="59B17BD1" w:rsidR="00E71887" w:rsidRPr="003459FA" w:rsidRDefault="00E71887" w:rsidP="00E71887">
            <w:pPr>
              <w:rPr>
                <w:rFonts w:ascii="Arial" w:hAnsi="Arial" w:cs="Arial"/>
                <w:sz w:val="16"/>
                <w:szCs w:val="16"/>
              </w:rPr>
            </w:pPr>
            <w:r w:rsidRPr="003459FA">
              <w:rPr>
                <w:rFonts w:ascii="Arial" w:hAnsi="Arial" w:cs="Arial"/>
                <w:sz w:val="16"/>
                <w:szCs w:val="16"/>
              </w:rPr>
              <w:t>5/6***</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6E3AD8F8" w14:textId="72B15111"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62A2946F" w14:textId="4B4B87FF" w:rsidR="00E71887" w:rsidRPr="003459FA" w:rsidRDefault="00E71887" w:rsidP="00E71887">
            <w:pPr>
              <w:rPr>
                <w:rFonts w:ascii="Arial" w:hAnsi="Arial" w:cs="Arial"/>
                <w:sz w:val="16"/>
                <w:szCs w:val="16"/>
              </w:rPr>
            </w:pPr>
            <w:r w:rsidRPr="003459FA">
              <w:rPr>
                <w:rFonts w:ascii="Arial" w:hAnsi="Arial" w:cs="Arial"/>
                <w:sz w:val="16"/>
                <w:szCs w:val="16"/>
              </w:rPr>
              <w:t>-</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1225475C" w14:textId="00C5C47F" w:rsidR="00E71887" w:rsidRPr="003459FA" w:rsidRDefault="00E71887" w:rsidP="00E71887">
            <w:pPr>
              <w:rPr>
                <w:rFonts w:ascii="Arial" w:hAnsi="Arial" w:cs="Arial"/>
                <w:sz w:val="16"/>
                <w:szCs w:val="16"/>
              </w:rPr>
            </w:pPr>
            <w:r w:rsidRPr="003459FA">
              <w:rPr>
                <w:rFonts w:ascii="Arial" w:hAnsi="Arial" w:cs="Arial"/>
                <w:sz w:val="16"/>
                <w:szCs w:val="16"/>
              </w:rPr>
              <w:t>-</w:t>
            </w:r>
          </w:p>
        </w:tc>
      </w:tr>
      <w:tr w:rsidR="00E71887" w:rsidRPr="003459FA" w14:paraId="2D294578" w14:textId="77777777" w:rsidTr="003459FA">
        <w:tc>
          <w:tcPr>
            <w:tcW w:w="1534" w:type="dxa"/>
            <w:tcBorders>
              <w:top w:val="single" w:sz="4" w:space="0" w:color="auto"/>
              <w:left w:val="single" w:sz="4" w:space="0" w:color="auto"/>
              <w:bottom w:val="single" w:sz="4" w:space="0" w:color="auto"/>
              <w:right w:val="single" w:sz="4" w:space="0" w:color="auto"/>
            </w:tcBorders>
            <w:hideMark/>
          </w:tcPr>
          <w:p w14:paraId="6BA7F664" w14:textId="77777777"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No. scheduled meetings/sessions</w:t>
            </w:r>
          </w:p>
        </w:tc>
        <w:tc>
          <w:tcPr>
            <w:tcW w:w="74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5A45A4F" w14:textId="611295B6" w:rsidR="00E71887" w:rsidRPr="003459FA" w:rsidRDefault="00E71887" w:rsidP="00E71887">
            <w:pPr>
              <w:spacing w:after="160" w:line="259" w:lineRule="auto"/>
              <w:rPr>
                <w:rFonts w:ascii="Arial" w:hAnsi="Arial" w:cs="Arial"/>
                <w:sz w:val="16"/>
                <w:szCs w:val="16"/>
              </w:rPr>
            </w:pPr>
            <w:r w:rsidRPr="003459FA">
              <w:rPr>
                <w:rFonts w:ascii="Arial" w:hAnsi="Arial" w:cs="Arial"/>
                <w:sz w:val="16"/>
                <w:szCs w:val="16"/>
              </w:rPr>
              <w:t>7</w:t>
            </w:r>
          </w:p>
        </w:tc>
      </w:tr>
      <w:tr w:rsidR="00E71887" w:rsidRPr="003459FA" w14:paraId="3D0C699F" w14:textId="77777777" w:rsidTr="003459FA">
        <w:tc>
          <w:tcPr>
            <w:tcW w:w="1534" w:type="dxa"/>
            <w:tcBorders>
              <w:top w:val="single" w:sz="4" w:space="0" w:color="auto"/>
              <w:left w:val="single" w:sz="4" w:space="0" w:color="auto"/>
              <w:bottom w:val="single" w:sz="4" w:space="0" w:color="auto"/>
              <w:right w:val="single" w:sz="4" w:space="0" w:color="auto"/>
            </w:tcBorders>
            <w:shd w:val="clear" w:color="auto" w:fill="auto"/>
            <w:hideMark/>
          </w:tcPr>
          <w:p w14:paraId="235ACBFC" w14:textId="77777777" w:rsidR="00E71887" w:rsidRPr="003459FA" w:rsidRDefault="00E71887" w:rsidP="00E71887">
            <w:pPr>
              <w:spacing w:after="160" w:line="259" w:lineRule="auto"/>
              <w:rPr>
                <w:rFonts w:ascii="Arial" w:hAnsi="Arial" w:cs="Arial"/>
                <w:i/>
                <w:sz w:val="16"/>
                <w:szCs w:val="16"/>
              </w:rPr>
            </w:pPr>
            <w:r w:rsidRPr="003459FA">
              <w:rPr>
                <w:rFonts w:ascii="Arial" w:hAnsi="Arial" w:cs="Arial"/>
                <w:sz w:val="16"/>
                <w:szCs w:val="16"/>
              </w:rPr>
              <w:t>Total out of pocket expenses</w:t>
            </w:r>
          </w:p>
        </w:tc>
        <w:tc>
          <w:tcPr>
            <w:tcW w:w="74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D504FA5" w14:textId="4AB37586" w:rsidR="00E71887" w:rsidRPr="003459FA" w:rsidRDefault="00E71887" w:rsidP="00E71887">
            <w:pPr>
              <w:spacing w:after="160" w:line="259" w:lineRule="auto"/>
              <w:rPr>
                <w:rFonts w:ascii="Arial" w:hAnsi="Arial" w:cs="Arial"/>
                <w:sz w:val="16"/>
                <w:szCs w:val="16"/>
              </w:rPr>
            </w:pPr>
            <w:r w:rsidRPr="003459FA">
              <w:rPr>
                <w:rFonts w:ascii="Arial" w:hAnsi="Arial" w:cs="Arial"/>
                <w:i/>
                <w:sz w:val="16"/>
                <w:szCs w:val="16"/>
              </w:rPr>
              <w:t>$31,252</w:t>
            </w:r>
          </w:p>
        </w:tc>
      </w:tr>
    </w:tbl>
    <w:p w14:paraId="203CDC32" w14:textId="27D13CEC" w:rsidR="001F67E4" w:rsidRPr="00952270" w:rsidRDefault="00814826" w:rsidP="001F67E4">
      <w:r w:rsidRPr="003459FA">
        <w:rPr>
          <w:rFonts w:ascii="Arial" w:hAnsi="Arial" w:cs="Arial"/>
          <w:color w:val="818181"/>
          <w:sz w:val="16"/>
          <w:szCs w:val="16"/>
        </w:rPr>
        <w:t>Each councillor also sits on a number of different QLS subcommittees, committees and working groups which met during the year. Those attendances are not included in this table.</w:t>
      </w:r>
      <w:r w:rsidR="0023344D" w:rsidRPr="003459FA">
        <w:rPr>
          <w:rFonts w:ascii="Arial" w:hAnsi="Arial" w:cs="Arial"/>
          <w:color w:val="818181"/>
          <w:sz w:val="16"/>
          <w:szCs w:val="16"/>
        </w:rPr>
        <w:t xml:space="preserve"> *Council approved leave of absence from 26 April 2018 to 23 Ju</w:t>
      </w:r>
      <w:r w:rsidR="0023344D">
        <w:rPr>
          <w:rFonts w:ascii="Arial" w:hAnsi="Arial" w:cs="Arial"/>
          <w:color w:val="818181"/>
          <w:sz w:val="16"/>
          <w:szCs w:val="16"/>
        </w:rPr>
        <w:t>ly 2018 for Councillor Michael Brennan.</w:t>
      </w:r>
      <w:r w:rsidR="002959EA">
        <w:rPr>
          <w:rFonts w:ascii="Arial" w:hAnsi="Arial" w:cs="Arial"/>
          <w:color w:val="818181"/>
          <w:sz w:val="16"/>
          <w:szCs w:val="16"/>
        </w:rPr>
        <w:t xml:space="preserve"> </w:t>
      </w:r>
      <w:proofErr w:type="gramStart"/>
      <w:r w:rsidR="002959EA">
        <w:rPr>
          <w:rFonts w:ascii="Arial" w:hAnsi="Arial" w:cs="Arial"/>
          <w:color w:val="818181"/>
          <w:sz w:val="16"/>
          <w:szCs w:val="16"/>
        </w:rPr>
        <w:t>**Vice</w:t>
      </w:r>
      <w:proofErr w:type="gramEnd"/>
      <w:r w:rsidR="002959EA">
        <w:rPr>
          <w:rFonts w:ascii="Arial" w:hAnsi="Arial" w:cs="Arial"/>
          <w:color w:val="818181"/>
          <w:sz w:val="16"/>
          <w:szCs w:val="16"/>
        </w:rPr>
        <w:t xml:space="preserve"> President Kara Cook and Councillor Jennifer Hetherington resigned 31 August 2018.</w:t>
      </w:r>
      <w:r w:rsidR="00A76E26">
        <w:rPr>
          <w:rFonts w:ascii="Arial" w:hAnsi="Arial" w:cs="Arial"/>
          <w:color w:val="818181"/>
          <w:sz w:val="16"/>
          <w:szCs w:val="16"/>
        </w:rPr>
        <w:t xml:space="preserve"> </w:t>
      </w:r>
      <w:r w:rsidR="003459FA">
        <w:rPr>
          <w:rFonts w:ascii="Arial" w:hAnsi="Arial" w:cs="Arial"/>
          <w:color w:val="818181"/>
          <w:sz w:val="16"/>
          <w:szCs w:val="16"/>
        </w:rPr>
        <w:t>***</w:t>
      </w:r>
      <w:r w:rsidR="00A76E26">
        <w:rPr>
          <w:rFonts w:ascii="Arial" w:hAnsi="Arial" w:cs="Arial"/>
          <w:color w:val="818181"/>
          <w:sz w:val="16"/>
          <w:szCs w:val="16"/>
        </w:rPr>
        <w:t>Councillor Karen Simpson’s term ended 31 December 2017 and was reappointed 13 February 2018.</w:t>
      </w:r>
    </w:p>
    <w:sectPr w:rsidR="001F67E4" w:rsidRPr="00952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2121B"/>
    <w:multiLevelType w:val="multilevel"/>
    <w:tmpl w:val="AD86735A"/>
    <w:lvl w:ilvl="0">
      <w:start w:val="14"/>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ED564AD"/>
    <w:multiLevelType w:val="hybridMultilevel"/>
    <w:tmpl w:val="DB8663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E4"/>
    <w:rsid w:val="000419A7"/>
    <w:rsid w:val="001F67E4"/>
    <w:rsid w:val="0023344D"/>
    <w:rsid w:val="002959EA"/>
    <w:rsid w:val="002B75B1"/>
    <w:rsid w:val="003459FA"/>
    <w:rsid w:val="003D19A5"/>
    <w:rsid w:val="003E4190"/>
    <w:rsid w:val="0069535C"/>
    <w:rsid w:val="007C2C10"/>
    <w:rsid w:val="00814826"/>
    <w:rsid w:val="00860556"/>
    <w:rsid w:val="00952270"/>
    <w:rsid w:val="00A76E26"/>
    <w:rsid w:val="00A9322F"/>
    <w:rsid w:val="00AC7530"/>
    <w:rsid w:val="00C808AB"/>
    <w:rsid w:val="00D214F0"/>
    <w:rsid w:val="00D97EB8"/>
    <w:rsid w:val="00E71887"/>
    <w:rsid w:val="00F402A3"/>
    <w:rsid w:val="00F82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9F28"/>
  <w15:chartTrackingRefBased/>
  <w15:docId w15:val="{82ACCFE5-CECB-4F7D-8B60-8BF7757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7E4"/>
    <w:rPr>
      <w:color w:val="0563C1" w:themeColor="hyperlink"/>
      <w:u w:val="single"/>
    </w:rPr>
  </w:style>
  <w:style w:type="paragraph" w:styleId="ListParagraph">
    <w:name w:val="List Paragraph"/>
    <w:basedOn w:val="Normal"/>
    <w:uiPriority w:val="34"/>
    <w:qFormat/>
    <w:rsid w:val="00952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1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7FB1DE10.dotm</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Wilkinson</dc:creator>
  <cp:keywords/>
  <dc:description/>
  <cp:lastModifiedBy>Louise Pennisi</cp:lastModifiedBy>
  <cp:revision>3</cp:revision>
  <dcterms:created xsi:type="dcterms:W3CDTF">2018-09-27T06:56:00Z</dcterms:created>
  <dcterms:modified xsi:type="dcterms:W3CDTF">2018-09-27T06:57:00Z</dcterms:modified>
</cp:coreProperties>
</file>