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4BFE" w14:textId="70F0EC4A" w:rsidR="007879B5" w:rsidRPr="005268EA" w:rsidRDefault="00DE4FCB">
      <w:pPr>
        <w:spacing w:after="60"/>
      </w:pPr>
      <w:proofErr w:type="gramStart"/>
      <w:r w:rsidRPr="005268EA">
        <w:rPr>
          <w:b/>
          <w:bCs/>
          <w:color w:val="2E75B6"/>
        </w:rPr>
        <w:t>TEMPLATE  |</w:t>
      </w:r>
      <w:proofErr w:type="gramEnd"/>
      <w:r w:rsidRPr="005268EA">
        <w:rPr>
          <w:b/>
          <w:bCs/>
          <w:color w:val="2E75B6"/>
        </w:rPr>
        <w:t xml:space="preserve">  DOCUMENT 05</w:t>
      </w:r>
    </w:p>
    <w:tbl>
      <w:tblPr>
        <w:tblpPr w:leftFromText="180" w:rightFromText="180" w:vertAnchor="text" w:tblpX="7042" w:tblpY="1"/>
        <w:tblOverlap w:val="never"/>
        <w:tblW w:w="2596" w:type="pct"/>
        <w:tblBorders>
          <w:top w:val="single" w:sz="6" w:space="0" w:color="C8A85A"/>
          <w:left w:val="single" w:sz="18" w:space="0" w:color="C8A85A"/>
          <w:bottom w:val="single" w:sz="6" w:space="0" w:color="C8A85A"/>
          <w:right w:val="single" w:sz="6" w:space="0" w:color="C8A85A"/>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605"/>
      </w:tblGrid>
      <w:tr w:rsidR="007879B5" w14:paraId="45D0685F" w14:textId="77777777" w:rsidTr="00A506E2">
        <w:tblPrEx>
          <w:tblCellMar>
            <w:top w:w="0" w:type="dxa"/>
            <w:bottom w:w="0" w:type="dxa"/>
          </w:tblCellMar>
        </w:tblPrEx>
        <w:tc>
          <w:tcPr>
            <w:tcW w:w="5000" w:type="pct"/>
            <w:shd w:val="clear" w:color="auto" w:fill="F7F0DA"/>
            <w:tcMar>
              <w:top w:w="140" w:type="dxa"/>
              <w:left w:w="200" w:type="dxa"/>
              <w:bottom w:w="140" w:type="dxa"/>
              <w:right w:w="200" w:type="dxa"/>
            </w:tcMar>
          </w:tcPr>
          <w:p w14:paraId="72831AE0" w14:textId="2A35F682" w:rsidR="007879B5" w:rsidRPr="007879B5" w:rsidRDefault="00A506E2" w:rsidP="00A506E2">
            <w:pPr>
              <w:spacing w:after="100" w:line="252" w:lineRule="auto"/>
              <w:rPr>
                <w:b/>
                <w:bCs/>
                <w:color w:val="FF0000"/>
              </w:rPr>
            </w:pPr>
            <w:r>
              <w:rPr>
                <w:b/>
                <w:bCs/>
                <w:color w:val="FF0000"/>
              </w:rPr>
              <w:t>Data breach immediate actions</w:t>
            </w:r>
          </w:p>
          <w:p w14:paraId="2AAAE7C8" w14:textId="77777777" w:rsidR="007879B5" w:rsidRDefault="007879B5" w:rsidP="00A506E2">
            <w:pPr>
              <w:pStyle w:val="ListParagraph"/>
              <w:numPr>
                <w:ilvl w:val="0"/>
                <w:numId w:val="9"/>
              </w:numPr>
              <w:spacing w:after="60" w:line="252" w:lineRule="auto"/>
            </w:pPr>
            <w:r>
              <w:rPr>
                <w:rFonts w:ascii="Calibri" w:eastAsia="Calibri" w:hAnsi="Calibri" w:cs="Calibri"/>
                <w:b/>
                <w:bCs/>
                <w:color w:val="222222"/>
                <w:sz w:val="21"/>
                <w:szCs w:val="21"/>
              </w:rPr>
              <w:t xml:space="preserve">Stay calm and act. </w:t>
            </w:r>
            <w:r>
              <w:rPr>
                <w:rFonts w:ascii="Calibri" w:eastAsia="Calibri" w:hAnsi="Calibri" w:cs="Calibri"/>
                <w:color w:val="222222"/>
                <w:sz w:val="21"/>
                <w:szCs w:val="21"/>
              </w:rPr>
              <w:t>Do not delete anything, do not pay anyone, and do not turn affected computers off — disconnect them from the network instead.</w:t>
            </w:r>
          </w:p>
          <w:p w14:paraId="798AA66A" w14:textId="30CB49E4" w:rsidR="007879B5" w:rsidRDefault="007879B5" w:rsidP="00A506E2">
            <w:pPr>
              <w:pStyle w:val="ListParagraph"/>
              <w:numPr>
                <w:ilvl w:val="0"/>
                <w:numId w:val="9"/>
              </w:numPr>
              <w:spacing w:after="60" w:line="252" w:lineRule="auto"/>
            </w:pPr>
            <w:r>
              <w:rPr>
                <w:rFonts w:ascii="Calibri" w:eastAsia="Calibri" w:hAnsi="Calibri" w:cs="Calibri"/>
                <w:b/>
                <w:bCs/>
                <w:color w:val="222222"/>
                <w:sz w:val="21"/>
                <w:szCs w:val="21"/>
              </w:rPr>
              <w:t xml:space="preserve">Tell someone now. </w:t>
            </w:r>
            <w:r>
              <w:rPr>
                <w:rFonts w:ascii="Calibri" w:eastAsia="Calibri" w:hAnsi="Calibri" w:cs="Calibri"/>
                <w:color w:val="222222"/>
                <w:sz w:val="21"/>
                <w:szCs w:val="21"/>
              </w:rPr>
              <w:t>Notify the Privacy Officer or</w:t>
            </w:r>
            <w:r>
              <w:rPr>
                <w:rFonts w:ascii="Calibri" w:eastAsia="Calibri" w:hAnsi="Calibri" w:cs="Calibri"/>
                <w:color w:val="222222"/>
                <w:sz w:val="21"/>
                <w:szCs w:val="21"/>
              </w:rPr>
              <w:t xml:space="preserve"> the most senior person available</w:t>
            </w:r>
            <w:r>
              <w:rPr>
                <w:rFonts w:ascii="Calibri" w:eastAsia="Calibri" w:hAnsi="Calibri" w:cs="Calibri"/>
                <w:color w:val="222222"/>
                <w:sz w:val="21"/>
                <w:szCs w:val="21"/>
              </w:rPr>
              <w:t xml:space="preserve">. </w:t>
            </w:r>
            <w:r w:rsidR="00A506E2">
              <w:rPr>
                <w:rFonts w:ascii="Calibri" w:eastAsia="Calibri" w:hAnsi="Calibri" w:cs="Calibri"/>
                <w:color w:val="222222"/>
                <w:sz w:val="21"/>
                <w:szCs w:val="21"/>
              </w:rPr>
              <w:t>Mistakes are human, concealment is dishonest.</w:t>
            </w:r>
          </w:p>
          <w:p w14:paraId="2337A0F7" w14:textId="1C9F276F" w:rsidR="007879B5" w:rsidRPr="007879B5" w:rsidRDefault="007879B5" w:rsidP="00A506E2">
            <w:pPr>
              <w:pStyle w:val="ListParagraph"/>
              <w:numPr>
                <w:ilvl w:val="0"/>
                <w:numId w:val="9"/>
              </w:numPr>
              <w:spacing w:after="60" w:line="252" w:lineRule="auto"/>
            </w:pPr>
            <w:r>
              <w:rPr>
                <w:rFonts w:ascii="Calibri" w:eastAsia="Calibri" w:hAnsi="Calibri" w:cs="Calibri"/>
                <w:b/>
                <w:bCs/>
                <w:color w:val="222222"/>
                <w:sz w:val="21"/>
                <w:szCs w:val="21"/>
              </w:rPr>
              <w:t xml:space="preserve">Money at risk? </w:t>
            </w:r>
            <w:r>
              <w:rPr>
                <w:rFonts w:ascii="Calibri" w:eastAsia="Calibri" w:hAnsi="Calibri" w:cs="Calibri"/>
                <w:color w:val="222222"/>
                <w:sz w:val="21"/>
                <w:szCs w:val="21"/>
              </w:rPr>
              <w:t xml:space="preserve">If client funds </w:t>
            </w:r>
            <w:r>
              <w:rPr>
                <w:rFonts w:ascii="Calibri" w:eastAsia="Calibri" w:hAnsi="Calibri" w:cs="Calibri"/>
                <w:color w:val="222222"/>
                <w:sz w:val="21"/>
                <w:szCs w:val="21"/>
              </w:rPr>
              <w:t>are missing</w:t>
            </w:r>
            <w:r>
              <w:rPr>
                <w:rFonts w:ascii="Calibri" w:eastAsia="Calibri" w:hAnsi="Calibri" w:cs="Calibri"/>
                <w:color w:val="222222"/>
                <w:sz w:val="21"/>
                <w:szCs w:val="21"/>
              </w:rPr>
              <w:t>,</w:t>
            </w:r>
            <w:r>
              <w:rPr>
                <w:rFonts w:ascii="Calibri" w:eastAsia="Calibri" w:hAnsi="Calibri" w:cs="Calibri"/>
                <w:color w:val="222222"/>
                <w:sz w:val="21"/>
                <w:szCs w:val="21"/>
              </w:rPr>
              <w:t xml:space="preserve"> ensure your supervisor knows. If you can’t get instructions within the </w:t>
            </w:r>
            <w:proofErr w:type="gramStart"/>
            <w:r>
              <w:rPr>
                <w:rFonts w:ascii="Calibri" w:eastAsia="Calibri" w:hAnsi="Calibri" w:cs="Calibri"/>
                <w:color w:val="222222"/>
                <w:sz w:val="21"/>
                <w:szCs w:val="21"/>
              </w:rPr>
              <w:t>firm</w:t>
            </w:r>
            <w:proofErr w:type="gramEnd"/>
            <w:r>
              <w:rPr>
                <w:rFonts w:ascii="Calibri" w:eastAsia="Calibri" w:hAnsi="Calibri" w:cs="Calibri"/>
                <w:color w:val="222222"/>
                <w:sz w:val="21"/>
                <w:szCs w:val="21"/>
              </w:rPr>
              <w:t xml:space="preserve"> you might need to</w:t>
            </w:r>
            <w:r>
              <w:rPr>
                <w:rFonts w:ascii="Calibri" w:eastAsia="Calibri" w:hAnsi="Calibri" w:cs="Calibri"/>
                <w:color w:val="222222"/>
                <w:sz w:val="21"/>
                <w:szCs w:val="21"/>
              </w:rPr>
              <w:t xml:space="preserve"> phone the bank </w:t>
            </w:r>
            <w:r>
              <w:rPr>
                <w:rFonts w:ascii="Calibri" w:eastAsia="Calibri" w:hAnsi="Calibri" w:cs="Calibri"/>
                <w:color w:val="222222"/>
                <w:sz w:val="21"/>
                <w:szCs w:val="21"/>
              </w:rPr>
              <w:t>or</w:t>
            </w:r>
            <w:r>
              <w:rPr>
                <w:rFonts w:ascii="Calibri" w:eastAsia="Calibri" w:hAnsi="Calibri" w:cs="Calibri"/>
                <w:color w:val="222222"/>
                <w:sz w:val="21"/>
                <w:szCs w:val="21"/>
              </w:rPr>
              <w:t xml:space="preserve"> the client </w:t>
            </w:r>
            <w:r w:rsidR="00A506E2">
              <w:rPr>
                <w:rFonts w:ascii="Calibri" w:eastAsia="Calibri" w:hAnsi="Calibri" w:cs="Calibri"/>
                <w:color w:val="222222"/>
                <w:sz w:val="21"/>
                <w:szCs w:val="21"/>
              </w:rPr>
              <w:t>yourself</w:t>
            </w:r>
            <w:r>
              <w:rPr>
                <w:rFonts w:ascii="Calibri" w:eastAsia="Calibri" w:hAnsi="Calibri" w:cs="Calibri"/>
                <w:color w:val="222222"/>
                <w:sz w:val="21"/>
                <w:szCs w:val="21"/>
              </w:rPr>
              <w:t xml:space="preserve"> — minutes matter. </w:t>
            </w:r>
          </w:p>
          <w:p w14:paraId="61B3B26A" w14:textId="0381BCE0" w:rsidR="007879B5" w:rsidRDefault="007879B5" w:rsidP="00A506E2">
            <w:pPr>
              <w:pStyle w:val="ListParagraph"/>
              <w:numPr>
                <w:ilvl w:val="0"/>
                <w:numId w:val="9"/>
              </w:numPr>
              <w:spacing w:after="60" w:line="252" w:lineRule="auto"/>
            </w:pPr>
            <w:r>
              <w:rPr>
                <w:rFonts w:ascii="Calibri" w:eastAsia="Calibri" w:hAnsi="Calibri" w:cs="Calibri"/>
                <w:b/>
                <w:bCs/>
                <w:color w:val="222222"/>
                <w:sz w:val="21"/>
                <w:szCs w:val="21"/>
              </w:rPr>
              <w:t xml:space="preserve">Serious cyber incident? </w:t>
            </w:r>
            <w:r>
              <w:rPr>
                <w:rFonts w:ascii="Calibri" w:eastAsia="Calibri" w:hAnsi="Calibri" w:cs="Calibri"/>
                <w:color w:val="222222"/>
                <w:sz w:val="21"/>
                <w:szCs w:val="21"/>
              </w:rPr>
              <w:t xml:space="preserve">QLS member firms can call the Cyber Essentials 24/7 incident response hotline on </w:t>
            </w:r>
            <w:r>
              <w:rPr>
                <w:rFonts w:ascii="Calibri" w:eastAsia="Calibri" w:hAnsi="Calibri" w:cs="Calibri"/>
                <w:b/>
                <w:bCs/>
                <w:color w:val="222222"/>
                <w:sz w:val="21"/>
                <w:szCs w:val="21"/>
              </w:rPr>
              <w:t>1800 027 428</w:t>
            </w:r>
            <w:r>
              <w:rPr>
                <w:rFonts w:ascii="Calibri" w:eastAsia="Calibri" w:hAnsi="Calibri" w:cs="Calibri"/>
                <w:color w:val="222222"/>
                <w:sz w:val="21"/>
                <w:szCs w:val="21"/>
              </w:rPr>
              <w:t xml:space="preserve"> for immediate assistance.</w:t>
            </w:r>
          </w:p>
        </w:tc>
      </w:tr>
    </w:tbl>
    <w:p w14:paraId="0DB644FC" w14:textId="03352E18" w:rsidR="0080487E" w:rsidRPr="005268EA" w:rsidRDefault="0080487E">
      <w:pPr>
        <w:spacing w:after="60"/>
      </w:pPr>
    </w:p>
    <w:p w14:paraId="248142C7" w14:textId="14027F93" w:rsidR="0080487E" w:rsidRDefault="00000000">
      <w:pPr>
        <w:spacing w:before="40" w:after="60"/>
        <w:rPr>
          <w:b/>
          <w:bCs/>
          <w:color w:val="1F3864"/>
          <w:sz w:val="40"/>
          <w:szCs w:val="40"/>
        </w:rPr>
      </w:pPr>
      <w:r>
        <w:rPr>
          <w:b/>
          <w:bCs/>
          <w:color w:val="1F3864"/>
          <w:sz w:val="40"/>
          <w:szCs w:val="40"/>
        </w:rPr>
        <w:t>Data Breach Response Plan</w:t>
      </w:r>
    </w:p>
    <w:p w14:paraId="4FC5118B" w14:textId="77777777" w:rsidR="00A506E2" w:rsidRDefault="00A506E2">
      <w:pPr>
        <w:spacing w:before="40" w:after="60"/>
      </w:pPr>
    </w:p>
    <w:p w14:paraId="3FA8D06C" w14:textId="77777777" w:rsidR="00A506E2" w:rsidRDefault="00A506E2">
      <w:pPr>
        <w:pBdr>
          <w:bottom w:val="single" w:sz="12" w:space="6" w:color="2E75B6"/>
        </w:pBdr>
        <w:spacing w:after="180"/>
        <w:rPr>
          <w:color w:val="000000"/>
        </w:rPr>
      </w:pPr>
    </w:p>
    <w:p w14:paraId="120FF3F0" w14:textId="77777777" w:rsidR="00A506E2" w:rsidRDefault="00A506E2">
      <w:pPr>
        <w:pBdr>
          <w:bottom w:val="single" w:sz="12" w:space="6" w:color="2E75B6"/>
        </w:pBdr>
        <w:spacing w:after="180"/>
        <w:rPr>
          <w:color w:val="000000"/>
        </w:rPr>
      </w:pPr>
    </w:p>
    <w:p w14:paraId="78D44338" w14:textId="77777777" w:rsidR="00A506E2" w:rsidRDefault="00A506E2">
      <w:pPr>
        <w:pBdr>
          <w:bottom w:val="single" w:sz="12" w:space="6" w:color="2E75B6"/>
        </w:pBdr>
        <w:spacing w:after="180"/>
        <w:rPr>
          <w:color w:val="000000"/>
        </w:rPr>
      </w:pPr>
    </w:p>
    <w:p w14:paraId="2C412540" w14:textId="77777777" w:rsidR="00A506E2" w:rsidRDefault="00A506E2">
      <w:pPr>
        <w:pBdr>
          <w:bottom w:val="single" w:sz="12" w:space="6" w:color="2E75B6"/>
        </w:pBdr>
        <w:spacing w:after="180"/>
        <w:rPr>
          <w:color w:val="000000"/>
        </w:rPr>
      </w:pPr>
    </w:p>
    <w:p w14:paraId="3812E4F0" w14:textId="77777777" w:rsidR="00A506E2" w:rsidRDefault="00A506E2">
      <w:pPr>
        <w:pBdr>
          <w:bottom w:val="single" w:sz="12" w:space="6" w:color="2E75B6"/>
        </w:pBdr>
        <w:spacing w:after="180"/>
      </w:pPr>
    </w:p>
    <w:p w14:paraId="3A350CCC" w14:textId="77777777" w:rsidR="0080487E" w:rsidRDefault="00000000">
      <w:pPr>
        <w:spacing w:before="180" w:after="80"/>
      </w:pPr>
      <w:r>
        <w:rPr>
          <w:b/>
          <w:bCs/>
          <w:color w:val="1F3864"/>
          <w:sz w:val="24"/>
          <w:szCs w:val="24"/>
        </w:rPr>
        <w:t>Triage: first response by scenario</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9"/>
        <w:gridCol w:w="2691"/>
        <w:gridCol w:w="4394"/>
        <w:gridCol w:w="5953"/>
      </w:tblGrid>
      <w:tr w:rsidR="0009580C" w14:paraId="5D80D748" w14:textId="77777777" w:rsidTr="00A506E2">
        <w:trPr>
          <w:tblHeader/>
        </w:trPr>
        <w:tc>
          <w:tcPr>
            <w:tcW w:w="1699"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038AFAD" w14:textId="77777777" w:rsidR="0009580C" w:rsidRDefault="0009580C">
            <w:pPr>
              <w:spacing w:before="60" w:after="60"/>
            </w:pPr>
            <w:r>
              <w:rPr>
                <w:b/>
                <w:bCs/>
                <w:color w:val="FFFFFF"/>
                <w:sz w:val="20"/>
                <w:szCs w:val="20"/>
              </w:rPr>
              <w:t>What happened</w:t>
            </w:r>
          </w:p>
        </w:tc>
        <w:tc>
          <w:tcPr>
            <w:tcW w:w="2691"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9B830DA" w14:textId="7B45A678" w:rsidR="0009580C" w:rsidRDefault="0009580C">
            <w:pPr>
              <w:spacing w:before="60" w:after="60"/>
            </w:pPr>
            <w:r>
              <w:rPr>
                <w:b/>
                <w:bCs/>
                <w:color w:val="FFFFFF"/>
                <w:sz w:val="20"/>
                <w:szCs w:val="20"/>
              </w:rPr>
              <w:t>Examples</w:t>
            </w:r>
          </w:p>
        </w:tc>
        <w:tc>
          <w:tcPr>
            <w:tcW w:w="4394"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6A36ED17" w14:textId="037273B6" w:rsidR="0009580C" w:rsidRDefault="0009580C">
            <w:pPr>
              <w:spacing w:before="60" w:after="60"/>
            </w:pPr>
            <w:r>
              <w:rPr>
                <w:b/>
                <w:bCs/>
                <w:color w:val="FFFFFF"/>
                <w:sz w:val="20"/>
                <w:szCs w:val="20"/>
              </w:rPr>
              <w:t xml:space="preserve">First </w:t>
            </w:r>
            <w:r w:rsidR="00940BD7">
              <w:rPr>
                <w:b/>
                <w:bCs/>
                <w:color w:val="FFFFFF"/>
                <w:sz w:val="20"/>
                <w:szCs w:val="20"/>
              </w:rPr>
              <w:t>10</w:t>
            </w:r>
            <w:r>
              <w:rPr>
                <w:b/>
                <w:bCs/>
                <w:color w:val="FFFFFF"/>
                <w:sz w:val="20"/>
                <w:szCs w:val="20"/>
              </w:rPr>
              <w:t xml:space="preserve"> minutes</w:t>
            </w:r>
          </w:p>
        </w:tc>
        <w:tc>
          <w:tcPr>
            <w:tcW w:w="5953"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83279A6" w14:textId="77777777" w:rsidR="0009580C" w:rsidRDefault="0009580C">
            <w:pPr>
              <w:spacing w:before="60" w:after="60"/>
            </w:pPr>
            <w:r>
              <w:rPr>
                <w:b/>
                <w:bCs/>
                <w:color w:val="FFFFFF"/>
                <w:sz w:val="20"/>
                <w:szCs w:val="20"/>
              </w:rPr>
              <w:t>Same-day actions</w:t>
            </w:r>
          </w:p>
        </w:tc>
      </w:tr>
      <w:tr w:rsidR="0009580C" w14:paraId="11DB6513" w14:textId="77777777" w:rsidTr="00A506E2">
        <w:tc>
          <w:tcPr>
            <w:tcW w:w="1699"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2CFCCEF" w14:textId="77777777" w:rsidR="0009580C" w:rsidRDefault="0009580C">
            <w:pPr>
              <w:spacing w:before="40" w:after="40"/>
            </w:pPr>
            <w:r>
              <w:rPr>
                <w:b/>
                <w:bCs/>
                <w:sz w:val="20"/>
                <w:szCs w:val="20"/>
              </w:rPr>
              <w:t>Information sent to the wrong recipient</w:t>
            </w:r>
          </w:p>
        </w:tc>
        <w:tc>
          <w:tcPr>
            <w:tcW w:w="2691"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8F5B640" w14:textId="77777777" w:rsidR="0009580C" w:rsidRDefault="0009580C">
            <w:pPr>
              <w:spacing w:before="40" w:after="40"/>
            </w:pPr>
            <w:r>
              <w:rPr>
                <w:sz w:val="20"/>
                <w:szCs w:val="20"/>
              </w:rPr>
              <w:t>Inadvertent disclosure (e.g. mis-addressed email, wrong attachment, letter to wrong address).</w:t>
            </w:r>
          </w:p>
        </w:tc>
        <w:tc>
          <w:tcPr>
            <w:tcW w:w="439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55DB5C1" w14:textId="77777777" w:rsidR="0009580C" w:rsidRDefault="0009580C">
            <w:pPr>
              <w:pStyle w:val="ListParagraph"/>
              <w:numPr>
                <w:ilvl w:val="0"/>
                <w:numId w:val="2"/>
              </w:numPr>
              <w:spacing w:before="20" w:after="20"/>
              <w:rPr>
                <w:sz w:val="19"/>
                <w:szCs w:val="19"/>
              </w:rPr>
            </w:pPr>
            <w:r>
              <w:rPr>
                <w:sz w:val="19"/>
                <w:szCs w:val="19"/>
              </w:rPr>
              <w:t>Try to recall the email (Outlook / mail system).</w:t>
            </w:r>
          </w:p>
          <w:p w14:paraId="2713F2BA" w14:textId="36A16794" w:rsidR="005268EA" w:rsidRPr="0009580C" w:rsidRDefault="005268EA">
            <w:pPr>
              <w:pStyle w:val="ListParagraph"/>
              <w:numPr>
                <w:ilvl w:val="0"/>
                <w:numId w:val="2"/>
              </w:numPr>
              <w:spacing w:before="20" w:after="20"/>
              <w:rPr>
                <w:sz w:val="19"/>
                <w:szCs w:val="19"/>
              </w:rPr>
            </w:pPr>
            <w:r>
              <w:rPr>
                <w:sz w:val="19"/>
                <w:szCs w:val="19"/>
              </w:rPr>
              <w:t>If document shared by link, revoke access permission to recipient</w:t>
            </w:r>
          </w:p>
          <w:p w14:paraId="6712744B" w14:textId="3FBC8922" w:rsidR="0009580C" w:rsidRPr="0009580C" w:rsidRDefault="0009580C">
            <w:pPr>
              <w:pStyle w:val="ListParagraph"/>
              <w:numPr>
                <w:ilvl w:val="0"/>
                <w:numId w:val="2"/>
              </w:numPr>
              <w:spacing w:before="20" w:after="20"/>
              <w:rPr>
                <w:sz w:val="19"/>
                <w:szCs w:val="19"/>
              </w:rPr>
            </w:pPr>
            <w:r>
              <w:rPr>
                <w:sz w:val="19"/>
                <w:szCs w:val="19"/>
              </w:rPr>
              <w:t>Phone the recipient: ask them not to read, open or forward, and to delete. (This may be better coming from a supervisor)</w:t>
            </w:r>
          </w:p>
          <w:p w14:paraId="4FCA92DF" w14:textId="77777777" w:rsidR="0009580C" w:rsidRPr="0009580C" w:rsidRDefault="0009580C">
            <w:pPr>
              <w:pStyle w:val="ListParagraph"/>
              <w:numPr>
                <w:ilvl w:val="0"/>
                <w:numId w:val="2"/>
              </w:numPr>
              <w:spacing w:before="20" w:after="20"/>
              <w:rPr>
                <w:sz w:val="19"/>
                <w:szCs w:val="19"/>
              </w:rPr>
            </w:pPr>
            <w:r w:rsidRPr="0009580C">
              <w:rPr>
                <w:sz w:val="19"/>
                <w:szCs w:val="19"/>
              </w:rPr>
              <w:t>Review what was sent.</w:t>
            </w:r>
          </w:p>
          <w:p w14:paraId="4A045084" w14:textId="15DA95D1" w:rsidR="0009580C" w:rsidRPr="0009580C" w:rsidRDefault="0009580C">
            <w:pPr>
              <w:pStyle w:val="ListParagraph"/>
              <w:numPr>
                <w:ilvl w:val="0"/>
                <w:numId w:val="2"/>
              </w:numPr>
              <w:spacing w:before="20" w:after="20"/>
              <w:rPr>
                <w:sz w:val="19"/>
                <w:szCs w:val="19"/>
              </w:rPr>
            </w:pPr>
            <w:r w:rsidRPr="0009580C">
              <w:rPr>
                <w:sz w:val="19"/>
                <w:szCs w:val="19"/>
              </w:rPr>
              <w:t xml:space="preserve">Report to </w:t>
            </w:r>
            <w:r w:rsidR="005268EA">
              <w:rPr>
                <w:sz w:val="19"/>
                <w:szCs w:val="19"/>
              </w:rPr>
              <w:t>Supervisor</w:t>
            </w:r>
          </w:p>
        </w:tc>
        <w:tc>
          <w:tcPr>
            <w:tcW w:w="5953"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291A7AE" w14:textId="3C2E54F3" w:rsidR="0009580C" w:rsidRDefault="0009580C">
            <w:pPr>
              <w:pStyle w:val="ListParagraph"/>
              <w:numPr>
                <w:ilvl w:val="0"/>
                <w:numId w:val="2"/>
              </w:numPr>
              <w:spacing w:before="20" w:after="20"/>
            </w:pPr>
            <w:r>
              <w:rPr>
                <w:sz w:val="19"/>
                <w:szCs w:val="19"/>
              </w:rPr>
              <w:t>Get written confirmation of deletion if possible.</w:t>
            </w:r>
          </w:p>
          <w:p w14:paraId="48DA7BE0" w14:textId="693C7AB6" w:rsidR="0009580C" w:rsidRDefault="0009580C">
            <w:pPr>
              <w:pStyle w:val="ListParagraph"/>
              <w:numPr>
                <w:ilvl w:val="0"/>
                <w:numId w:val="2"/>
              </w:numPr>
              <w:spacing w:before="20" w:after="20"/>
            </w:pPr>
            <w:r>
              <w:rPr>
                <w:sz w:val="19"/>
                <w:szCs w:val="19"/>
              </w:rPr>
              <w:t xml:space="preserve">Tell the affected </w:t>
            </w:r>
            <w:proofErr w:type="gramStart"/>
            <w:r>
              <w:rPr>
                <w:sz w:val="19"/>
                <w:szCs w:val="19"/>
              </w:rPr>
              <w:t>client.(</w:t>
            </w:r>
            <w:proofErr w:type="gramEnd"/>
            <w:r>
              <w:rPr>
                <w:sz w:val="19"/>
                <w:szCs w:val="19"/>
              </w:rPr>
              <w:t>Supervisor)</w:t>
            </w:r>
          </w:p>
          <w:p w14:paraId="00CF2D06" w14:textId="77777777" w:rsidR="0009580C" w:rsidRDefault="0009580C">
            <w:pPr>
              <w:pStyle w:val="ListParagraph"/>
              <w:numPr>
                <w:ilvl w:val="0"/>
                <w:numId w:val="2"/>
              </w:numPr>
              <w:spacing w:before="20" w:after="20"/>
            </w:pPr>
            <w:r>
              <w:rPr>
                <w:sz w:val="19"/>
                <w:szCs w:val="19"/>
              </w:rPr>
              <w:t>Log the incident (see §9).</w:t>
            </w:r>
          </w:p>
          <w:p w14:paraId="6B6A8477" w14:textId="77777777" w:rsidR="0009580C" w:rsidRPr="0009580C" w:rsidRDefault="0009580C">
            <w:pPr>
              <w:pStyle w:val="ListParagraph"/>
              <w:numPr>
                <w:ilvl w:val="0"/>
                <w:numId w:val="2"/>
              </w:numPr>
              <w:spacing w:before="20" w:after="20"/>
            </w:pPr>
            <w:r>
              <w:rPr>
                <w:sz w:val="19"/>
                <w:szCs w:val="19"/>
              </w:rPr>
              <w:t>Escalate to Privacy Officer if AML/CTF data or sensitive information was disclosed.</w:t>
            </w:r>
          </w:p>
          <w:p w14:paraId="3A066F43" w14:textId="77777777" w:rsidR="0009580C" w:rsidRPr="00DE4FCB" w:rsidRDefault="0009580C">
            <w:pPr>
              <w:pStyle w:val="ListParagraph"/>
              <w:numPr>
                <w:ilvl w:val="0"/>
                <w:numId w:val="2"/>
              </w:numPr>
              <w:spacing w:before="20" w:after="20"/>
            </w:pPr>
            <w:r w:rsidRPr="0009580C">
              <w:rPr>
                <w:sz w:val="19"/>
                <w:szCs w:val="19"/>
              </w:rPr>
              <w:t>Consider whether other disclosure is required (</w:t>
            </w:r>
            <w:proofErr w:type="spellStart"/>
            <w:r>
              <w:rPr>
                <w:sz w:val="19"/>
                <w:szCs w:val="19"/>
              </w:rPr>
              <w:t>eg</w:t>
            </w:r>
            <w:proofErr w:type="spellEnd"/>
            <w:r>
              <w:rPr>
                <w:sz w:val="19"/>
                <w:szCs w:val="19"/>
              </w:rPr>
              <w:t xml:space="preserve">: </w:t>
            </w:r>
            <w:r w:rsidRPr="0009580C">
              <w:rPr>
                <w:sz w:val="19"/>
                <w:szCs w:val="19"/>
              </w:rPr>
              <w:t xml:space="preserve">NDB Scheme, broken undertaking, </w:t>
            </w:r>
            <w:proofErr w:type="spellStart"/>
            <w:r w:rsidRPr="0009580C">
              <w:rPr>
                <w:sz w:val="19"/>
                <w:szCs w:val="19"/>
              </w:rPr>
              <w:t>non clients</w:t>
            </w:r>
            <w:proofErr w:type="spellEnd"/>
            <w:r w:rsidRPr="0009580C">
              <w:rPr>
                <w:sz w:val="19"/>
                <w:szCs w:val="19"/>
              </w:rPr>
              <w:t>.)</w:t>
            </w:r>
          </w:p>
          <w:p w14:paraId="26FF0132" w14:textId="23E7353C" w:rsidR="00DE4FCB" w:rsidRDefault="00DE4FCB">
            <w:pPr>
              <w:pStyle w:val="ListParagraph"/>
              <w:numPr>
                <w:ilvl w:val="0"/>
                <w:numId w:val="2"/>
              </w:numPr>
              <w:spacing w:before="20" w:after="20"/>
            </w:pPr>
            <w:r>
              <w:rPr>
                <w:sz w:val="19"/>
                <w:szCs w:val="19"/>
              </w:rPr>
              <w:t>Begin breach assessment (§5).</w:t>
            </w:r>
          </w:p>
        </w:tc>
      </w:tr>
      <w:tr w:rsidR="0009580C" w14:paraId="7615B930" w14:textId="77777777" w:rsidTr="00A506E2">
        <w:tc>
          <w:tcPr>
            <w:tcW w:w="1699"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C13C5E" w14:textId="77777777" w:rsidR="0009580C" w:rsidRDefault="0009580C">
            <w:pPr>
              <w:spacing w:before="40" w:after="40"/>
            </w:pPr>
            <w:r>
              <w:rPr>
                <w:b/>
                <w:bCs/>
                <w:sz w:val="20"/>
                <w:szCs w:val="20"/>
              </w:rPr>
              <w:t>Device missing</w:t>
            </w:r>
          </w:p>
        </w:tc>
        <w:tc>
          <w:tcPr>
            <w:tcW w:w="2691"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835B5A9" w14:textId="77777777" w:rsidR="0009580C" w:rsidRDefault="0009580C">
            <w:pPr>
              <w:spacing w:before="40" w:after="40"/>
            </w:pPr>
            <w:r>
              <w:rPr>
                <w:sz w:val="20"/>
                <w:szCs w:val="20"/>
              </w:rPr>
              <w:t>Lost or stolen laptop, phone, tablet or USB containing firm or client information.</w:t>
            </w:r>
          </w:p>
        </w:tc>
        <w:tc>
          <w:tcPr>
            <w:tcW w:w="439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8147C01" w14:textId="77777777" w:rsidR="00DE4FCB" w:rsidRPr="00DE4FCB" w:rsidRDefault="00DE4FCB">
            <w:pPr>
              <w:pStyle w:val="ListParagraph"/>
              <w:numPr>
                <w:ilvl w:val="0"/>
                <w:numId w:val="2"/>
              </w:numPr>
              <w:spacing w:before="20" w:after="20"/>
            </w:pPr>
            <w:r>
              <w:rPr>
                <w:sz w:val="19"/>
                <w:szCs w:val="19"/>
              </w:rPr>
              <w:t>Notify Privacy Officer and IT support.</w:t>
            </w:r>
          </w:p>
          <w:p w14:paraId="5F86C582" w14:textId="64923552" w:rsidR="0009580C" w:rsidRDefault="0009580C">
            <w:pPr>
              <w:pStyle w:val="ListParagraph"/>
              <w:numPr>
                <w:ilvl w:val="0"/>
                <w:numId w:val="2"/>
              </w:numPr>
              <w:spacing w:before="20" w:after="20"/>
            </w:pPr>
            <w:r>
              <w:rPr>
                <w:sz w:val="19"/>
                <w:szCs w:val="19"/>
              </w:rPr>
              <w:t>Try to remotely wipe / lock the device (if mobile device management enabled).</w:t>
            </w:r>
          </w:p>
          <w:p w14:paraId="5053FBC2" w14:textId="77777777" w:rsidR="0009580C" w:rsidRDefault="0009580C">
            <w:pPr>
              <w:pStyle w:val="ListParagraph"/>
              <w:numPr>
                <w:ilvl w:val="0"/>
                <w:numId w:val="2"/>
              </w:numPr>
              <w:spacing w:before="20" w:after="20"/>
            </w:pPr>
            <w:r>
              <w:rPr>
                <w:sz w:val="19"/>
                <w:szCs w:val="19"/>
              </w:rPr>
              <w:t>Change account passwords from a clean device.</w:t>
            </w:r>
          </w:p>
          <w:p w14:paraId="40EE1672" w14:textId="03CDEF83" w:rsidR="0009580C" w:rsidRDefault="0009580C" w:rsidP="00DE4FCB">
            <w:pPr>
              <w:pStyle w:val="ListParagraph"/>
              <w:numPr>
                <w:ilvl w:val="0"/>
                <w:numId w:val="2"/>
              </w:numPr>
              <w:spacing w:before="20" w:after="20"/>
            </w:pPr>
            <w:r>
              <w:rPr>
                <w:sz w:val="19"/>
                <w:szCs w:val="19"/>
              </w:rPr>
              <w:t xml:space="preserve">Disable the device’s access to firm email </w:t>
            </w:r>
            <w:r w:rsidR="00DE4FCB">
              <w:rPr>
                <w:sz w:val="19"/>
                <w:szCs w:val="19"/>
              </w:rPr>
              <w:t>/</w:t>
            </w:r>
            <w:r>
              <w:rPr>
                <w:sz w:val="19"/>
                <w:szCs w:val="19"/>
              </w:rPr>
              <w:t>cloud storage</w:t>
            </w:r>
            <w:r w:rsidR="00DE4FCB">
              <w:rPr>
                <w:sz w:val="19"/>
                <w:szCs w:val="19"/>
              </w:rPr>
              <w:t>/ PM system.</w:t>
            </w:r>
          </w:p>
        </w:tc>
        <w:tc>
          <w:tcPr>
            <w:tcW w:w="5953"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8DFEC82" w14:textId="6686942E" w:rsidR="0009580C" w:rsidRDefault="0009580C">
            <w:pPr>
              <w:pStyle w:val="ListParagraph"/>
              <w:numPr>
                <w:ilvl w:val="0"/>
                <w:numId w:val="2"/>
              </w:numPr>
              <w:spacing w:before="20" w:after="20"/>
            </w:pPr>
            <w:r>
              <w:rPr>
                <w:sz w:val="19"/>
                <w:szCs w:val="19"/>
              </w:rPr>
              <w:t>Report to police (</w:t>
            </w:r>
            <w:r w:rsidR="005268EA">
              <w:rPr>
                <w:sz w:val="19"/>
                <w:szCs w:val="19"/>
              </w:rPr>
              <w:t xml:space="preserve">if </w:t>
            </w:r>
            <w:r>
              <w:rPr>
                <w:sz w:val="19"/>
                <w:szCs w:val="19"/>
              </w:rPr>
              <w:t>theft) and obtain reference number.</w:t>
            </w:r>
          </w:p>
          <w:p w14:paraId="1180E995" w14:textId="77777777" w:rsidR="0009580C" w:rsidRPr="0009580C" w:rsidRDefault="0009580C">
            <w:pPr>
              <w:pStyle w:val="ListParagraph"/>
              <w:numPr>
                <w:ilvl w:val="0"/>
                <w:numId w:val="2"/>
              </w:numPr>
              <w:spacing w:before="20" w:after="20"/>
              <w:rPr>
                <w:sz w:val="19"/>
                <w:szCs w:val="19"/>
              </w:rPr>
            </w:pPr>
            <w:r>
              <w:rPr>
                <w:sz w:val="19"/>
                <w:szCs w:val="19"/>
              </w:rPr>
              <w:t>Identify what was on the device (matters, AML/CTF records, emails).</w:t>
            </w:r>
          </w:p>
          <w:p w14:paraId="374008CD" w14:textId="7AA3D39E" w:rsidR="0009580C" w:rsidRPr="0009580C" w:rsidRDefault="0009580C">
            <w:pPr>
              <w:pStyle w:val="ListParagraph"/>
              <w:numPr>
                <w:ilvl w:val="0"/>
                <w:numId w:val="2"/>
              </w:numPr>
              <w:spacing w:before="20" w:after="20"/>
              <w:rPr>
                <w:sz w:val="19"/>
                <w:szCs w:val="19"/>
              </w:rPr>
            </w:pPr>
            <w:r w:rsidRPr="0009580C">
              <w:rPr>
                <w:sz w:val="19"/>
                <w:szCs w:val="19"/>
              </w:rPr>
              <w:t>Determine if it is locked/encrypted</w:t>
            </w:r>
          </w:p>
          <w:p w14:paraId="4B15919A" w14:textId="77777777" w:rsidR="0009580C" w:rsidRPr="00DE4FCB" w:rsidRDefault="0009580C">
            <w:pPr>
              <w:pStyle w:val="ListParagraph"/>
              <w:numPr>
                <w:ilvl w:val="0"/>
                <w:numId w:val="2"/>
              </w:numPr>
              <w:spacing w:before="20" w:after="20"/>
            </w:pPr>
            <w:r>
              <w:rPr>
                <w:sz w:val="19"/>
                <w:szCs w:val="19"/>
              </w:rPr>
              <w:t>Consider notification to affected clients.</w:t>
            </w:r>
          </w:p>
          <w:p w14:paraId="6B7F83D7" w14:textId="157F8D60" w:rsidR="00DE4FCB" w:rsidRDefault="00DE4FCB">
            <w:pPr>
              <w:pStyle w:val="ListParagraph"/>
              <w:numPr>
                <w:ilvl w:val="0"/>
                <w:numId w:val="2"/>
              </w:numPr>
              <w:spacing w:before="20" w:after="20"/>
            </w:pPr>
            <w:r>
              <w:rPr>
                <w:sz w:val="19"/>
                <w:szCs w:val="19"/>
              </w:rPr>
              <w:t>Begin breach assessment (§5).</w:t>
            </w:r>
          </w:p>
        </w:tc>
      </w:tr>
      <w:tr w:rsidR="0009580C" w14:paraId="1824D212" w14:textId="77777777" w:rsidTr="00A506E2">
        <w:tc>
          <w:tcPr>
            <w:tcW w:w="1699" w:type="dxa"/>
            <w:tcBorders>
              <w:top w:val="single" w:sz="4" w:space="0" w:color="BFBFBF"/>
              <w:left w:val="single" w:sz="4" w:space="0" w:color="BFBFBF"/>
              <w:bottom w:val="single" w:sz="4" w:space="0" w:color="BFBFBF"/>
              <w:right w:val="single" w:sz="4" w:space="0" w:color="BFBFBF"/>
            </w:tcBorders>
            <w:shd w:val="clear" w:color="auto" w:fill="FFF2CC"/>
            <w:tcMar>
              <w:top w:w="100" w:type="dxa"/>
              <w:left w:w="140" w:type="dxa"/>
              <w:bottom w:w="100" w:type="dxa"/>
              <w:right w:w="140" w:type="dxa"/>
            </w:tcMar>
          </w:tcPr>
          <w:p w14:paraId="3A6E61EC" w14:textId="77777777" w:rsidR="0009580C" w:rsidRDefault="0009580C">
            <w:pPr>
              <w:spacing w:before="40" w:after="40"/>
            </w:pPr>
            <w:r>
              <w:rPr>
                <w:b/>
                <w:bCs/>
                <w:sz w:val="20"/>
                <w:szCs w:val="20"/>
              </w:rPr>
              <w:lastRenderedPageBreak/>
              <w:t>Email or single account compromised</w:t>
            </w:r>
          </w:p>
        </w:tc>
        <w:tc>
          <w:tcPr>
            <w:tcW w:w="2691" w:type="dxa"/>
            <w:tcBorders>
              <w:top w:val="single" w:sz="4" w:space="0" w:color="BFBFBF"/>
              <w:left w:val="single" w:sz="4" w:space="0" w:color="BFBFBF"/>
              <w:bottom w:val="single" w:sz="4" w:space="0" w:color="BFBFBF"/>
              <w:right w:val="single" w:sz="4" w:space="0" w:color="BFBFBF"/>
            </w:tcBorders>
            <w:shd w:val="clear" w:color="auto" w:fill="FFF2CC"/>
            <w:tcMar>
              <w:top w:w="100" w:type="dxa"/>
              <w:left w:w="140" w:type="dxa"/>
              <w:bottom w:w="100" w:type="dxa"/>
              <w:right w:w="140" w:type="dxa"/>
            </w:tcMar>
          </w:tcPr>
          <w:p w14:paraId="37AF5B66" w14:textId="77777777" w:rsidR="0009580C" w:rsidRDefault="0009580C">
            <w:pPr>
              <w:spacing w:before="40" w:after="40"/>
            </w:pPr>
            <w:r>
              <w:rPr>
                <w:sz w:val="20"/>
                <w:szCs w:val="20"/>
              </w:rPr>
              <w:t>Suspected unauthorised access to one user’s email account or login (phishing, leaked password, MFA bypass).</w:t>
            </w:r>
          </w:p>
        </w:tc>
        <w:tc>
          <w:tcPr>
            <w:tcW w:w="4394" w:type="dxa"/>
            <w:tcBorders>
              <w:top w:val="single" w:sz="4" w:space="0" w:color="BFBFBF"/>
              <w:left w:val="single" w:sz="4" w:space="0" w:color="BFBFBF"/>
              <w:bottom w:val="single" w:sz="4" w:space="0" w:color="BFBFBF"/>
              <w:right w:val="single" w:sz="4" w:space="0" w:color="BFBFBF"/>
            </w:tcBorders>
            <w:shd w:val="clear" w:color="auto" w:fill="FFF2CC"/>
            <w:tcMar>
              <w:top w:w="100" w:type="dxa"/>
              <w:left w:w="140" w:type="dxa"/>
              <w:bottom w:w="100" w:type="dxa"/>
              <w:right w:w="140" w:type="dxa"/>
            </w:tcMar>
          </w:tcPr>
          <w:p w14:paraId="5D522887" w14:textId="77777777" w:rsidR="0009580C" w:rsidRDefault="0009580C">
            <w:pPr>
              <w:pStyle w:val="ListParagraph"/>
              <w:numPr>
                <w:ilvl w:val="0"/>
                <w:numId w:val="2"/>
              </w:numPr>
              <w:spacing w:before="20" w:after="20"/>
            </w:pPr>
            <w:r>
              <w:rPr>
                <w:sz w:val="19"/>
                <w:szCs w:val="19"/>
              </w:rPr>
              <w:t>Reset the user’s password from a clean device.</w:t>
            </w:r>
          </w:p>
          <w:p w14:paraId="33E9A008" w14:textId="77777777" w:rsidR="0009580C" w:rsidRDefault="0009580C">
            <w:pPr>
              <w:pStyle w:val="ListParagraph"/>
              <w:numPr>
                <w:ilvl w:val="0"/>
                <w:numId w:val="2"/>
              </w:numPr>
              <w:spacing w:before="20" w:after="20"/>
            </w:pPr>
            <w:r>
              <w:rPr>
                <w:sz w:val="19"/>
                <w:szCs w:val="19"/>
              </w:rPr>
              <w:t>Force log-out of all sessions; revoke active tokens.</w:t>
            </w:r>
          </w:p>
          <w:p w14:paraId="1F3EF3BB" w14:textId="77777777" w:rsidR="0009580C" w:rsidRDefault="0009580C">
            <w:pPr>
              <w:pStyle w:val="ListParagraph"/>
              <w:numPr>
                <w:ilvl w:val="0"/>
                <w:numId w:val="2"/>
              </w:numPr>
              <w:spacing w:before="20" w:after="20"/>
            </w:pPr>
            <w:r>
              <w:rPr>
                <w:sz w:val="19"/>
                <w:szCs w:val="19"/>
              </w:rPr>
              <w:t>Disconnect the affected device from the network.</w:t>
            </w:r>
          </w:p>
        </w:tc>
        <w:tc>
          <w:tcPr>
            <w:tcW w:w="5953" w:type="dxa"/>
            <w:tcBorders>
              <w:top w:val="single" w:sz="4" w:space="0" w:color="BFBFBF"/>
              <w:left w:val="single" w:sz="4" w:space="0" w:color="BFBFBF"/>
              <w:bottom w:val="single" w:sz="4" w:space="0" w:color="BFBFBF"/>
              <w:right w:val="single" w:sz="4" w:space="0" w:color="BFBFBF"/>
            </w:tcBorders>
            <w:shd w:val="clear" w:color="auto" w:fill="FFF2CC"/>
            <w:tcMar>
              <w:top w:w="100" w:type="dxa"/>
              <w:left w:w="140" w:type="dxa"/>
              <w:bottom w:w="100" w:type="dxa"/>
              <w:right w:w="140" w:type="dxa"/>
            </w:tcMar>
          </w:tcPr>
          <w:p w14:paraId="1FFCE611" w14:textId="77777777" w:rsidR="00DE4FCB" w:rsidRPr="00DE4FCB" w:rsidRDefault="0009580C" w:rsidP="00DE4FCB">
            <w:pPr>
              <w:pStyle w:val="ListParagraph"/>
              <w:numPr>
                <w:ilvl w:val="0"/>
                <w:numId w:val="2"/>
              </w:numPr>
              <w:spacing w:before="20" w:after="20"/>
            </w:pPr>
            <w:r>
              <w:rPr>
                <w:sz w:val="19"/>
                <w:szCs w:val="19"/>
              </w:rPr>
              <w:t>Engage IT support to review login history and mailbox activity.</w:t>
            </w:r>
            <w:r w:rsidR="00DE4FCB">
              <w:rPr>
                <w:sz w:val="19"/>
                <w:szCs w:val="19"/>
              </w:rPr>
              <w:t xml:space="preserve"> </w:t>
            </w:r>
          </w:p>
          <w:p w14:paraId="4D190488" w14:textId="13BC16E1" w:rsidR="0009580C" w:rsidRDefault="00DE4FCB" w:rsidP="00DE4FCB">
            <w:pPr>
              <w:pStyle w:val="ListParagraph"/>
              <w:numPr>
                <w:ilvl w:val="0"/>
                <w:numId w:val="2"/>
              </w:numPr>
              <w:spacing w:before="20" w:after="20"/>
            </w:pPr>
            <w:r>
              <w:rPr>
                <w:sz w:val="19"/>
                <w:szCs w:val="19"/>
              </w:rPr>
              <w:t>Check and remove suspicious forwarding rules.</w:t>
            </w:r>
          </w:p>
          <w:p w14:paraId="53CFA6B4" w14:textId="43C23769" w:rsidR="0009580C" w:rsidRDefault="0009580C">
            <w:pPr>
              <w:pStyle w:val="ListParagraph"/>
              <w:numPr>
                <w:ilvl w:val="0"/>
                <w:numId w:val="2"/>
              </w:numPr>
              <w:spacing w:before="20" w:after="20"/>
            </w:pPr>
            <w:r>
              <w:rPr>
                <w:sz w:val="19"/>
                <w:szCs w:val="19"/>
              </w:rPr>
              <w:t xml:space="preserve">Phone any clients </w:t>
            </w:r>
            <w:r w:rsidR="00DE4FCB">
              <w:rPr>
                <w:sz w:val="19"/>
                <w:szCs w:val="19"/>
              </w:rPr>
              <w:t>that might be</w:t>
            </w:r>
            <w:r>
              <w:rPr>
                <w:sz w:val="19"/>
                <w:szCs w:val="19"/>
              </w:rPr>
              <w:t xml:space="preserve"> transfer</w:t>
            </w:r>
            <w:r w:rsidR="00DE4FCB">
              <w:rPr>
                <w:sz w:val="19"/>
                <w:szCs w:val="19"/>
              </w:rPr>
              <w:t>ring funds</w:t>
            </w:r>
            <w:r>
              <w:rPr>
                <w:sz w:val="19"/>
                <w:szCs w:val="19"/>
              </w:rPr>
              <w:t xml:space="preserve"> </w:t>
            </w:r>
            <w:r w:rsidR="00DE4FCB">
              <w:rPr>
                <w:sz w:val="19"/>
                <w:szCs w:val="19"/>
              </w:rPr>
              <w:t>as soon as you can</w:t>
            </w:r>
            <w:r>
              <w:rPr>
                <w:sz w:val="19"/>
                <w:szCs w:val="19"/>
              </w:rPr>
              <w:t>.</w:t>
            </w:r>
          </w:p>
          <w:p w14:paraId="603B244D" w14:textId="6CB6FE3B" w:rsidR="0009580C" w:rsidRDefault="0009580C">
            <w:pPr>
              <w:pStyle w:val="ListParagraph"/>
              <w:numPr>
                <w:ilvl w:val="0"/>
                <w:numId w:val="2"/>
              </w:numPr>
              <w:spacing w:before="20" w:after="20"/>
            </w:pPr>
            <w:r>
              <w:rPr>
                <w:sz w:val="19"/>
                <w:szCs w:val="19"/>
              </w:rPr>
              <w:t xml:space="preserve">Notify insurer / Lexon </w:t>
            </w:r>
            <w:r w:rsidR="00DE4FCB">
              <w:rPr>
                <w:sz w:val="19"/>
                <w:szCs w:val="19"/>
              </w:rPr>
              <w:t xml:space="preserve">/ Chubb </w:t>
            </w:r>
            <w:r>
              <w:rPr>
                <w:sz w:val="19"/>
                <w:szCs w:val="19"/>
              </w:rPr>
              <w:t>(Cyber Essentials).</w:t>
            </w:r>
          </w:p>
          <w:p w14:paraId="57EC80CD" w14:textId="77777777" w:rsidR="0009580C" w:rsidRDefault="0009580C">
            <w:pPr>
              <w:pStyle w:val="ListParagraph"/>
              <w:numPr>
                <w:ilvl w:val="0"/>
                <w:numId w:val="2"/>
              </w:numPr>
              <w:spacing w:before="20" w:after="20"/>
            </w:pPr>
            <w:r>
              <w:rPr>
                <w:sz w:val="19"/>
                <w:szCs w:val="19"/>
              </w:rPr>
              <w:t>Begin breach assessment (§5).</w:t>
            </w:r>
          </w:p>
        </w:tc>
      </w:tr>
      <w:tr w:rsidR="0009580C" w14:paraId="2D7F7CDA" w14:textId="77777777" w:rsidTr="00A506E2">
        <w:tc>
          <w:tcPr>
            <w:tcW w:w="1699" w:type="dxa"/>
            <w:tcBorders>
              <w:top w:val="single" w:sz="4" w:space="0" w:color="BFBFBF"/>
              <w:left w:val="single" w:sz="4" w:space="0" w:color="BFBFBF"/>
              <w:bottom w:val="single" w:sz="4" w:space="0" w:color="BFBFBF"/>
              <w:right w:val="single" w:sz="4" w:space="0" w:color="BFBFBF"/>
            </w:tcBorders>
            <w:shd w:val="clear" w:color="auto" w:fill="F8CBAD"/>
            <w:tcMar>
              <w:top w:w="100" w:type="dxa"/>
              <w:left w:w="140" w:type="dxa"/>
              <w:bottom w:w="100" w:type="dxa"/>
              <w:right w:w="140" w:type="dxa"/>
            </w:tcMar>
          </w:tcPr>
          <w:p w14:paraId="579BAAFE" w14:textId="77777777" w:rsidR="0009580C" w:rsidRDefault="0009580C">
            <w:pPr>
              <w:spacing w:before="40" w:after="40"/>
            </w:pPr>
            <w:r>
              <w:rPr>
                <w:b/>
                <w:bCs/>
                <w:sz w:val="20"/>
                <w:szCs w:val="20"/>
              </w:rPr>
              <w:t>Wider system intrusion suspected</w:t>
            </w:r>
          </w:p>
        </w:tc>
        <w:tc>
          <w:tcPr>
            <w:tcW w:w="2691" w:type="dxa"/>
            <w:tcBorders>
              <w:top w:val="single" w:sz="4" w:space="0" w:color="BFBFBF"/>
              <w:left w:val="single" w:sz="4" w:space="0" w:color="BFBFBF"/>
              <w:bottom w:val="single" w:sz="4" w:space="0" w:color="BFBFBF"/>
              <w:right w:val="single" w:sz="4" w:space="0" w:color="BFBFBF"/>
            </w:tcBorders>
            <w:shd w:val="clear" w:color="auto" w:fill="F8CBAD"/>
            <w:tcMar>
              <w:top w:w="100" w:type="dxa"/>
              <w:left w:w="140" w:type="dxa"/>
              <w:bottom w:w="100" w:type="dxa"/>
              <w:right w:w="140" w:type="dxa"/>
            </w:tcMar>
          </w:tcPr>
          <w:p w14:paraId="50B99DCF" w14:textId="77777777" w:rsidR="005268EA" w:rsidRDefault="0009580C">
            <w:pPr>
              <w:spacing w:before="40" w:after="40"/>
              <w:rPr>
                <w:sz w:val="20"/>
                <w:szCs w:val="20"/>
              </w:rPr>
            </w:pPr>
            <w:r>
              <w:rPr>
                <w:sz w:val="20"/>
                <w:szCs w:val="20"/>
              </w:rPr>
              <w:t xml:space="preserve">Ransomware, </w:t>
            </w:r>
          </w:p>
          <w:p w14:paraId="0CAC0310" w14:textId="77777777" w:rsidR="005268EA" w:rsidRDefault="0009580C">
            <w:pPr>
              <w:spacing w:before="40" w:after="40"/>
              <w:rPr>
                <w:sz w:val="20"/>
                <w:szCs w:val="20"/>
              </w:rPr>
            </w:pPr>
            <w:r>
              <w:rPr>
                <w:sz w:val="20"/>
                <w:szCs w:val="20"/>
              </w:rPr>
              <w:t xml:space="preserve">multiple compromised accounts, </w:t>
            </w:r>
          </w:p>
          <w:p w14:paraId="4D8EB293" w14:textId="77777777" w:rsidR="005268EA" w:rsidRDefault="0009580C">
            <w:pPr>
              <w:spacing w:before="40" w:after="40"/>
              <w:rPr>
                <w:sz w:val="20"/>
                <w:szCs w:val="20"/>
              </w:rPr>
            </w:pPr>
            <w:r>
              <w:rPr>
                <w:sz w:val="20"/>
                <w:szCs w:val="20"/>
              </w:rPr>
              <w:t>abnormal network activity,</w:t>
            </w:r>
          </w:p>
          <w:p w14:paraId="5E863669" w14:textId="5180D94A" w:rsidR="005268EA" w:rsidRDefault="005268EA">
            <w:pPr>
              <w:spacing w:before="40" w:after="40"/>
              <w:rPr>
                <w:sz w:val="20"/>
                <w:szCs w:val="20"/>
              </w:rPr>
            </w:pPr>
            <w:r>
              <w:rPr>
                <w:sz w:val="20"/>
                <w:szCs w:val="20"/>
              </w:rPr>
              <w:t>Locked out of accounts</w:t>
            </w:r>
            <w:r w:rsidR="0009580C">
              <w:rPr>
                <w:sz w:val="20"/>
                <w:szCs w:val="20"/>
              </w:rPr>
              <w:t xml:space="preserve"> </w:t>
            </w:r>
          </w:p>
          <w:p w14:paraId="09FBC3CB" w14:textId="571CCC2A" w:rsidR="0009580C" w:rsidRDefault="0009580C">
            <w:pPr>
              <w:spacing w:before="40" w:after="40"/>
            </w:pPr>
            <w:r>
              <w:rPr>
                <w:sz w:val="20"/>
                <w:szCs w:val="20"/>
              </w:rPr>
              <w:t>suspicious file encryption, unexplained outage.</w:t>
            </w:r>
          </w:p>
        </w:tc>
        <w:tc>
          <w:tcPr>
            <w:tcW w:w="4394" w:type="dxa"/>
            <w:tcBorders>
              <w:top w:val="single" w:sz="4" w:space="0" w:color="BFBFBF"/>
              <w:left w:val="single" w:sz="4" w:space="0" w:color="BFBFBF"/>
              <w:bottom w:val="single" w:sz="4" w:space="0" w:color="BFBFBF"/>
              <w:right w:val="single" w:sz="4" w:space="0" w:color="BFBFBF"/>
            </w:tcBorders>
            <w:shd w:val="clear" w:color="auto" w:fill="F8CBAD"/>
            <w:tcMar>
              <w:top w:w="100" w:type="dxa"/>
              <w:left w:w="140" w:type="dxa"/>
              <w:bottom w:w="100" w:type="dxa"/>
              <w:right w:w="140" w:type="dxa"/>
            </w:tcMar>
          </w:tcPr>
          <w:p w14:paraId="1A92FD58" w14:textId="77777777" w:rsidR="0009580C" w:rsidRDefault="0009580C">
            <w:pPr>
              <w:pStyle w:val="ListParagraph"/>
              <w:numPr>
                <w:ilvl w:val="0"/>
                <w:numId w:val="2"/>
              </w:numPr>
              <w:spacing w:before="20" w:after="20"/>
            </w:pPr>
            <w:r>
              <w:rPr>
                <w:sz w:val="19"/>
                <w:szCs w:val="19"/>
              </w:rPr>
              <w:t>Disconnect affected devices from the network; activate airplane mode.</w:t>
            </w:r>
          </w:p>
          <w:p w14:paraId="140DCE19" w14:textId="77777777" w:rsidR="0009580C" w:rsidRDefault="0009580C">
            <w:pPr>
              <w:pStyle w:val="ListParagraph"/>
              <w:numPr>
                <w:ilvl w:val="0"/>
                <w:numId w:val="2"/>
              </w:numPr>
              <w:spacing w:before="20" w:after="20"/>
            </w:pPr>
            <w:r>
              <w:rPr>
                <w:sz w:val="19"/>
                <w:szCs w:val="19"/>
              </w:rPr>
              <w:t>Disconnect backups (cloud and local).</w:t>
            </w:r>
          </w:p>
          <w:p w14:paraId="70A8403D" w14:textId="77777777" w:rsidR="0009580C" w:rsidRDefault="0009580C">
            <w:pPr>
              <w:pStyle w:val="ListParagraph"/>
              <w:numPr>
                <w:ilvl w:val="0"/>
                <w:numId w:val="2"/>
              </w:numPr>
              <w:spacing w:before="20" w:after="20"/>
            </w:pPr>
            <w:r>
              <w:rPr>
                <w:sz w:val="19"/>
                <w:szCs w:val="19"/>
              </w:rPr>
              <w:t>Tell all staff: do not log in, do not enter passwords, do not open unexpected files.</w:t>
            </w:r>
          </w:p>
          <w:p w14:paraId="01EEF53C" w14:textId="77777777" w:rsidR="005268EA" w:rsidRPr="005268EA" w:rsidRDefault="0009580C">
            <w:pPr>
              <w:pStyle w:val="ListParagraph"/>
              <w:numPr>
                <w:ilvl w:val="0"/>
                <w:numId w:val="2"/>
              </w:numPr>
              <w:spacing w:before="20" w:after="20"/>
            </w:pPr>
            <w:r>
              <w:rPr>
                <w:sz w:val="19"/>
                <w:szCs w:val="19"/>
              </w:rPr>
              <w:t>Preserve evidence — do not power off if possible.</w:t>
            </w:r>
            <w:r w:rsidR="005268EA">
              <w:rPr>
                <w:sz w:val="19"/>
                <w:szCs w:val="19"/>
              </w:rPr>
              <w:t xml:space="preserve"> </w:t>
            </w:r>
          </w:p>
          <w:p w14:paraId="01B555FB" w14:textId="3989EC12" w:rsidR="0009580C" w:rsidRDefault="005268EA">
            <w:pPr>
              <w:pStyle w:val="ListParagraph"/>
              <w:numPr>
                <w:ilvl w:val="0"/>
                <w:numId w:val="2"/>
              </w:numPr>
              <w:spacing w:before="20" w:after="20"/>
            </w:pPr>
            <w:r>
              <w:rPr>
                <w:sz w:val="19"/>
                <w:szCs w:val="19"/>
              </w:rPr>
              <w:t xml:space="preserve">Check for any </w:t>
            </w:r>
            <w:proofErr w:type="gramStart"/>
            <w:r>
              <w:rPr>
                <w:sz w:val="19"/>
                <w:szCs w:val="19"/>
              </w:rPr>
              <w:t>funds</w:t>
            </w:r>
            <w:proofErr w:type="gramEnd"/>
            <w:r>
              <w:rPr>
                <w:sz w:val="19"/>
                <w:szCs w:val="19"/>
              </w:rPr>
              <w:t xml:space="preserve"> diversion attempts</w:t>
            </w:r>
          </w:p>
        </w:tc>
        <w:tc>
          <w:tcPr>
            <w:tcW w:w="5953" w:type="dxa"/>
            <w:tcBorders>
              <w:top w:val="single" w:sz="4" w:space="0" w:color="BFBFBF"/>
              <w:left w:val="single" w:sz="4" w:space="0" w:color="BFBFBF"/>
              <w:bottom w:val="single" w:sz="4" w:space="0" w:color="BFBFBF"/>
              <w:right w:val="single" w:sz="4" w:space="0" w:color="BFBFBF"/>
            </w:tcBorders>
            <w:shd w:val="clear" w:color="auto" w:fill="F8CBAD"/>
            <w:tcMar>
              <w:top w:w="100" w:type="dxa"/>
              <w:left w:w="140" w:type="dxa"/>
              <w:bottom w:w="100" w:type="dxa"/>
              <w:right w:w="140" w:type="dxa"/>
            </w:tcMar>
          </w:tcPr>
          <w:p w14:paraId="7B5E9765" w14:textId="4D0A9EDB" w:rsidR="005268EA" w:rsidRPr="005268EA" w:rsidRDefault="0009580C">
            <w:pPr>
              <w:pStyle w:val="ListParagraph"/>
              <w:numPr>
                <w:ilvl w:val="0"/>
                <w:numId w:val="2"/>
              </w:numPr>
              <w:spacing w:before="20" w:after="20"/>
            </w:pPr>
            <w:r>
              <w:rPr>
                <w:sz w:val="19"/>
                <w:szCs w:val="19"/>
              </w:rPr>
              <w:t xml:space="preserve">Call IT support </w:t>
            </w:r>
            <w:r w:rsidR="005268EA">
              <w:rPr>
                <w:sz w:val="19"/>
                <w:szCs w:val="19"/>
              </w:rPr>
              <w:t>immediately</w:t>
            </w:r>
            <w:r w:rsidR="005268EA">
              <w:rPr>
                <w:sz w:val="19"/>
                <w:szCs w:val="19"/>
              </w:rPr>
              <w:t>.</w:t>
            </w:r>
          </w:p>
          <w:p w14:paraId="15EF77C3" w14:textId="04D840DB" w:rsidR="0009580C" w:rsidRDefault="005268EA" w:rsidP="006473DB">
            <w:pPr>
              <w:pStyle w:val="ListParagraph"/>
              <w:numPr>
                <w:ilvl w:val="0"/>
                <w:numId w:val="2"/>
              </w:numPr>
              <w:spacing w:before="20" w:after="20"/>
            </w:pPr>
            <w:r>
              <w:rPr>
                <w:sz w:val="19"/>
                <w:szCs w:val="19"/>
              </w:rPr>
              <w:t xml:space="preserve">Then </w:t>
            </w:r>
            <w:r w:rsidR="00DE4FCB">
              <w:rPr>
                <w:sz w:val="19"/>
                <w:szCs w:val="19"/>
              </w:rPr>
              <w:t>Chubb</w:t>
            </w:r>
            <w:r w:rsidR="0009580C">
              <w:rPr>
                <w:sz w:val="19"/>
                <w:szCs w:val="19"/>
              </w:rPr>
              <w:t xml:space="preserve"> </w:t>
            </w:r>
            <w:r>
              <w:rPr>
                <w:sz w:val="19"/>
                <w:szCs w:val="19"/>
              </w:rPr>
              <w:t xml:space="preserve">or Lexon </w:t>
            </w:r>
            <w:r w:rsidR="0009580C">
              <w:rPr>
                <w:sz w:val="19"/>
                <w:szCs w:val="19"/>
              </w:rPr>
              <w:t>hotline.</w:t>
            </w:r>
            <w:r>
              <w:rPr>
                <w:sz w:val="19"/>
                <w:szCs w:val="19"/>
              </w:rPr>
              <w:t xml:space="preserve"> Establish whether your I</w:t>
            </w:r>
            <w:r w:rsidR="006473DB">
              <w:rPr>
                <w:sz w:val="19"/>
                <w:szCs w:val="19"/>
              </w:rPr>
              <w:t xml:space="preserve">T consultant’s </w:t>
            </w:r>
            <w:r>
              <w:rPr>
                <w:sz w:val="19"/>
                <w:szCs w:val="19"/>
              </w:rPr>
              <w:t>work will be reimbursed from insurance</w:t>
            </w:r>
            <w:r w:rsidR="006473DB">
              <w:rPr>
                <w:sz w:val="19"/>
                <w:szCs w:val="19"/>
              </w:rPr>
              <w:t xml:space="preserve"> and if any limits apply</w:t>
            </w:r>
            <w:r>
              <w:rPr>
                <w:sz w:val="19"/>
                <w:szCs w:val="19"/>
              </w:rPr>
              <w:t>.</w:t>
            </w:r>
          </w:p>
          <w:p w14:paraId="1ED23362" w14:textId="77777777" w:rsidR="0009580C" w:rsidRDefault="0009580C">
            <w:pPr>
              <w:pStyle w:val="ListParagraph"/>
              <w:numPr>
                <w:ilvl w:val="0"/>
                <w:numId w:val="2"/>
              </w:numPr>
              <w:spacing w:before="20" w:after="20"/>
            </w:pPr>
            <w:r>
              <w:rPr>
                <w:sz w:val="19"/>
                <w:szCs w:val="19"/>
              </w:rPr>
              <w:t>Notify QLS if trust account may be affected.</w:t>
            </w:r>
          </w:p>
          <w:p w14:paraId="0109EB48" w14:textId="77777777" w:rsidR="0009580C" w:rsidRDefault="0009580C">
            <w:pPr>
              <w:pStyle w:val="ListParagraph"/>
              <w:numPr>
                <w:ilvl w:val="0"/>
                <w:numId w:val="2"/>
              </w:numPr>
              <w:spacing w:before="20" w:after="20"/>
            </w:pPr>
            <w:r>
              <w:rPr>
                <w:sz w:val="19"/>
                <w:szCs w:val="19"/>
              </w:rPr>
              <w:t>Contact professional indemnity insurer.</w:t>
            </w:r>
          </w:p>
          <w:p w14:paraId="7493D0DE" w14:textId="77777777" w:rsidR="0009580C" w:rsidRDefault="0009580C">
            <w:pPr>
              <w:pStyle w:val="ListParagraph"/>
              <w:numPr>
                <w:ilvl w:val="0"/>
                <w:numId w:val="2"/>
              </w:numPr>
              <w:spacing w:before="20" w:after="20"/>
            </w:pPr>
            <w:r>
              <w:rPr>
                <w:sz w:val="19"/>
                <w:szCs w:val="19"/>
              </w:rPr>
              <w:t>Activate the full plan (§4–§7).</w:t>
            </w:r>
          </w:p>
        </w:tc>
      </w:tr>
    </w:tbl>
    <w:p w14:paraId="365357D4" w14:textId="77777777" w:rsidR="005268EA" w:rsidRDefault="005268EA">
      <w:pPr>
        <w:spacing w:before="80"/>
        <w:rPr>
          <w:b/>
          <w:bCs/>
          <w:color w:val="215E99" w:themeColor="text2" w:themeTint="BF"/>
          <w:sz w:val="24"/>
          <w:szCs w:val="24"/>
        </w:rPr>
      </w:pPr>
    </w:p>
    <w:tbl>
      <w:tblPr>
        <w:tblStyle w:val="TableGrid"/>
        <w:tblW w:w="7797" w:type="dxa"/>
        <w:tblInd w:w="-5" w:type="dxa"/>
        <w:tblLook w:val="04A0" w:firstRow="1" w:lastRow="0" w:firstColumn="1" w:lastColumn="0" w:noHBand="0" w:noVBand="1"/>
      </w:tblPr>
      <w:tblGrid>
        <w:gridCol w:w="3544"/>
        <w:gridCol w:w="4253"/>
      </w:tblGrid>
      <w:tr w:rsidR="00222D4D" w14:paraId="206783FA" w14:textId="77777777" w:rsidTr="007879B5">
        <w:tc>
          <w:tcPr>
            <w:tcW w:w="7797" w:type="dxa"/>
            <w:gridSpan w:val="2"/>
          </w:tcPr>
          <w:p w14:paraId="7D4BBA20" w14:textId="7A362A15" w:rsidR="00222D4D" w:rsidRPr="00222D4D" w:rsidRDefault="00222D4D" w:rsidP="008946AE">
            <w:pPr>
              <w:spacing w:before="80"/>
              <w:jc w:val="center"/>
              <w:rPr>
                <w:b/>
                <w:bCs/>
                <w:color w:val="FF0000"/>
                <w:sz w:val="24"/>
                <w:szCs w:val="24"/>
              </w:rPr>
            </w:pPr>
            <w:r w:rsidRPr="00222D4D">
              <w:rPr>
                <w:b/>
                <w:bCs/>
                <w:color w:val="FF0000"/>
                <w:sz w:val="24"/>
                <w:szCs w:val="24"/>
              </w:rPr>
              <w:t>Emergency number</w:t>
            </w:r>
            <w:r w:rsidR="004E7B23">
              <w:rPr>
                <w:b/>
                <w:bCs/>
                <w:color w:val="FF0000"/>
                <w:sz w:val="24"/>
                <w:szCs w:val="24"/>
              </w:rPr>
              <w:t xml:space="preserve"> desk reference card</w:t>
            </w:r>
          </w:p>
          <w:p w14:paraId="5D3048D9" w14:textId="77777777" w:rsidR="00222D4D" w:rsidRDefault="00222D4D" w:rsidP="008946AE">
            <w:pPr>
              <w:spacing w:before="80"/>
              <w:jc w:val="center"/>
              <w:rPr>
                <w:i/>
                <w:iCs/>
                <w:color w:val="595959"/>
                <w:sz w:val="19"/>
                <w:szCs w:val="19"/>
              </w:rPr>
            </w:pPr>
          </w:p>
        </w:tc>
      </w:tr>
      <w:tr w:rsidR="00222D4D" w14:paraId="7271F5A8" w14:textId="77777777" w:rsidTr="007879B5">
        <w:tc>
          <w:tcPr>
            <w:tcW w:w="3544" w:type="dxa"/>
          </w:tcPr>
          <w:p w14:paraId="3E3ECAD0" w14:textId="77777777" w:rsidR="00222D4D" w:rsidRDefault="00222D4D" w:rsidP="008946AE">
            <w:pPr>
              <w:spacing w:before="80"/>
              <w:rPr>
                <w:i/>
                <w:iCs/>
                <w:color w:val="595959"/>
                <w:sz w:val="19"/>
                <w:szCs w:val="19"/>
              </w:rPr>
            </w:pPr>
            <w:r>
              <w:rPr>
                <w:i/>
                <w:iCs/>
                <w:color w:val="595959"/>
                <w:sz w:val="19"/>
                <w:szCs w:val="19"/>
              </w:rPr>
              <w:t xml:space="preserve">IT </w:t>
            </w:r>
          </w:p>
        </w:tc>
        <w:tc>
          <w:tcPr>
            <w:tcW w:w="4253" w:type="dxa"/>
          </w:tcPr>
          <w:p w14:paraId="09F761DC" w14:textId="77777777" w:rsidR="00222D4D" w:rsidRDefault="00222D4D" w:rsidP="008946AE">
            <w:pPr>
              <w:spacing w:before="80"/>
              <w:rPr>
                <w:i/>
                <w:iCs/>
                <w:color w:val="595959"/>
                <w:sz w:val="19"/>
                <w:szCs w:val="19"/>
              </w:rPr>
            </w:pPr>
            <w:r>
              <w:rPr>
                <w:i/>
                <w:iCs/>
                <w:color w:val="595959"/>
                <w:sz w:val="19"/>
                <w:szCs w:val="19"/>
              </w:rPr>
              <w:t>(name) (</w:t>
            </w:r>
            <w:proofErr w:type="gramStart"/>
            <w:r>
              <w:rPr>
                <w:i/>
                <w:iCs/>
                <w:color w:val="595959"/>
                <w:sz w:val="19"/>
                <w:szCs w:val="19"/>
              </w:rPr>
              <w:t>Number )</w:t>
            </w:r>
            <w:proofErr w:type="gramEnd"/>
            <w:r>
              <w:rPr>
                <w:i/>
                <w:iCs/>
                <w:color w:val="595959"/>
                <w:sz w:val="19"/>
                <w:szCs w:val="19"/>
              </w:rPr>
              <w:t xml:space="preserve"> (A/H number if available)</w:t>
            </w:r>
          </w:p>
        </w:tc>
      </w:tr>
      <w:tr w:rsidR="00222D4D" w14:paraId="2BCEC95B" w14:textId="77777777" w:rsidTr="007879B5">
        <w:tc>
          <w:tcPr>
            <w:tcW w:w="3544" w:type="dxa"/>
          </w:tcPr>
          <w:p w14:paraId="18EA2BD7" w14:textId="77777777" w:rsidR="00222D4D" w:rsidRDefault="00222D4D" w:rsidP="008946AE">
            <w:pPr>
              <w:spacing w:before="80"/>
              <w:rPr>
                <w:i/>
                <w:iCs/>
                <w:color w:val="595959"/>
                <w:sz w:val="19"/>
                <w:szCs w:val="19"/>
              </w:rPr>
            </w:pPr>
            <w:r>
              <w:rPr>
                <w:i/>
                <w:iCs/>
                <w:color w:val="595959"/>
                <w:sz w:val="19"/>
                <w:szCs w:val="19"/>
              </w:rPr>
              <w:t>Privacy officer / response lead</w:t>
            </w:r>
          </w:p>
        </w:tc>
        <w:tc>
          <w:tcPr>
            <w:tcW w:w="4253" w:type="dxa"/>
          </w:tcPr>
          <w:p w14:paraId="6AA089AE" w14:textId="77777777" w:rsidR="00222D4D" w:rsidRDefault="00222D4D" w:rsidP="008946AE">
            <w:pPr>
              <w:spacing w:before="80"/>
              <w:rPr>
                <w:i/>
                <w:iCs/>
                <w:color w:val="595959"/>
                <w:sz w:val="19"/>
                <w:szCs w:val="19"/>
              </w:rPr>
            </w:pPr>
            <w:proofErr w:type="gramStart"/>
            <w:r>
              <w:rPr>
                <w:i/>
                <w:iCs/>
                <w:color w:val="595959"/>
                <w:sz w:val="19"/>
                <w:szCs w:val="19"/>
              </w:rPr>
              <w:t>( Name</w:t>
            </w:r>
            <w:proofErr w:type="gramEnd"/>
            <w:r>
              <w:rPr>
                <w:i/>
                <w:iCs/>
                <w:color w:val="595959"/>
                <w:sz w:val="19"/>
                <w:szCs w:val="19"/>
              </w:rPr>
              <w:t>) (Mobile)</w:t>
            </w:r>
          </w:p>
        </w:tc>
      </w:tr>
      <w:tr w:rsidR="00222D4D" w14:paraId="0ABD4CEB" w14:textId="77777777" w:rsidTr="007879B5">
        <w:tc>
          <w:tcPr>
            <w:tcW w:w="3544" w:type="dxa"/>
          </w:tcPr>
          <w:p w14:paraId="370F662D" w14:textId="77777777" w:rsidR="00222D4D" w:rsidRDefault="00222D4D" w:rsidP="008946AE">
            <w:pPr>
              <w:spacing w:before="80"/>
              <w:rPr>
                <w:i/>
                <w:iCs/>
                <w:color w:val="595959"/>
                <w:sz w:val="19"/>
                <w:szCs w:val="19"/>
              </w:rPr>
            </w:pPr>
            <w:r>
              <w:rPr>
                <w:i/>
                <w:iCs/>
                <w:color w:val="595959"/>
                <w:sz w:val="19"/>
                <w:szCs w:val="19"/>
              </w:rPr>
              <w:t>Chubb</w:t>
            </w:r>
          </w:p>
        </w:tc>
        <w:tc>
          <w:tcPr>
            <w:tcW w:w="4253" w:type="dxa"/>
          </w:tcPr>
          <w:p w14:paraId="64CF9613" w14:textId="65AB293C" w:rsidR="00222D4D" w:rsidRPr="006473DB" w:rsidRDefault="00222D4D" w:rsidP="008946AE">
            <w:pPr>
              <w:spacing w:before="80"/>
              <w:rPr>
                <w:i/>
                <w:iCs/>
                <w:color w:val="595959"/>
                <w:sz w:val="19"/>
                <w:szCs w:val="19"/>
              </w:rPr>
            </w:pPr>
            <w:r w:rsidRPr="006473DB">
              <w:rPr>
                <w:i/>
                <w:iCs/>
                <w:color w:val="595959"/>
                <w:sz w:val="19"/>
                <w:szCs w:val="19"/>
              </w:rPr>
              <w:t>1800 027 428</w:t>
            </w:r>
            <w:r>
              <w:rPr>
                <w:i/>
                <w:iCs/>
                <w:color w:val="595959"/>
                <w:sz w:val="19"/>
                <w:szCs w:val="19"/>
              </w:rPr>
              <w:t xml:space="preserve"> (Insurance for member firms)</w:t>
            </w:r>
          </w:p>
        </w:tc>
      </w:tr>
      <w:tr w:rsidR="00222D4D" w14:paraId="46A36B8D" w14:textId="77777777" w:rsidTr="007879B5">
        <w:tc>
          <w:tcPr>
            <w:tcW w:w="3544" w:type="dxa"/>
          </w:tcPr>
          <w:p w14:paraId="1B3C8A12" w14:textId="77777777" w:rsidR="00222D4D" w:rsidRDefault="00222D4D" w:rsidP="008946AE">
            <w:pPr>
              <w:spacing w:before="80"/>
              <w:rPr>
                <w:i/>
                <w:iCs/>
                <w:color w:val="595959"/>
                <w:sz w:val="19"/>
                <w:szCs w:val="19"/>
              </w:rPr>
            </w:pPr>
            <w:r>
              <w:rPr>
                <w:i/>
                <w:iCs/>
                <w:color w:val="595959"/>
                <w:sz w:val="19"/>
                <w:szCs w:val="19"/>
              </w:rPr>
              <w:t>QLS</w:t>
            </w:r>
          </w:p>
        </w:tc>
        <w:tc>
          <w:tcPr>
            <w:tcW w:w="4253" w:type="dxa"/>
          </w:tcPr>
          <w:p w14:paraId="7C899EF1" w14:textId="77777777" w:rsidR="00222D4D" w:rsidRDefault="00222D4D" w:rsidP="008946AE">
            <w:pPr>
              <w:spacing w:before="80"/>
              <w:rPr>
                <w:i/>
                <w:iCs/>
                <w:color w:val="595959"/>
                <w:sz w:val="19"/>
                <w:szCs w:val="19"/>
              </w:rPr>
            </w:pPr>
            <w:r>
              <w:rPr>
                <w:i/>
                <w:iCs/>
                <w:color w:val="595959"/>
                <w:sz w:val="19"/>
                <w:szCs w:val="19"/>
              </w:rPr>
              <w:t>3842 5843 (Business hours)</w:t>
            </w:r>
          </w:p>
        </w:tc>
      </w:tr>
      <w:tr w:rsidR="00222D4D" w14:paraId="711764E0" w14:textId="77777777" w:rsidTr="007879B5">
        <w:tc>
          <w:tcPr>
            <w:tcW w:w="3544" w:type="dxa"/>
          </w:tcPr>
          <w:p w14:paraId="0661DE90" w14:textId="77777777" w:rsidR="00222D4D" w:rsidRDefault="00222D4D" w:rsidP="008946AE">
            <w:pPr>
              <w:spacing w:before="80"/>
              <w:rPr>
                <w:i/>
                <w:iCs/>
                <w:color w:val="595959"/>
                <w:sz w:val="19"/>
                <w:szCs w:val="19"/>
              </w:rPr>
            </w:pPr>
            <w:r>
              <w:rPr>
                <w:i/>
                <w:iCs/>
                <w:color w:val="595959"/>
                <w:sz w:val="19"/>
                <w:szCs w:val="19"/>
              </w:rPr>
              <w:t>Lexon</w:t>
            </w:r>
          </w:p>
        </w:tc>
        <w:tc>
          <w:tcPr>
            <w:tcW w:w="4253" w:type="dxa"/>
          </w:tcPr>
          <w:p w14:paraId="73A3E1B9" w14:textId="77777777" w:rsidR="00222D4D" w:rsidRDefault="00222D4D" w:rsidP="008946AE">
            <w:pPr>
              <w:spacing w:before="80"/>
              <w:rPr>
                <w:i/>
                <w:iCs/>
                <w:color w:val="595959"/>
                <w:sz w:val="19"/>
                <w:szCs w:val="19"/>
              </w:rPr>
            </w:pPr>
            <w:hyperlink r:id="rId8" w:history="1">
              <w:r w:rsidRPr="006473DB">
                <w:rPr>
                  <w:i/>
                  <w:iCs/>
                  <w:color w:val="595959"/>
                  <w:sz w:val="19"/>
                  <w:szCs w:val="19"/>
                </w:rPr>
                <w:t>(07) 3007 1266</w:t>
              </w:r>
            </w:hyperlink>
            <w:r w:rsidRPr="006473DB">
              <w:rPr>
                <w:i/>
                <w:iCs/>
                <w:color w:val="595959"/>
                <w:sz w:val="19"/>
                <w:szCs w:val="19"/>
              </w:rPr>
              <w:t xml:space="preserve"> (Business hours)</w:t>
            </w:r>
          </w:p>
        </w:tc>
      </w:tr>
    </w:tbl>
    <w:p w14:paraId="6FD29930" w14:textId="77777777" w:rsidR="00222D4D" w:rsidRPr="006473DB" w:rsidRDefault="00222D4D">
      <w:pPr>
        <w:spacing w:before="80"/>
        <w:rPr>
          <w:b/>
          <w:bCs/>
          <w:color w:val="215E99" w:themeColor="text2" w:themeTint="BF"/>
          <w:sz w:val="24"/>
          <w:szCs w:val="24"/>
        </w:rPr>
      </w:pPr>
    </w:p>
    <w:p w14:paraId="16054B4C" w14:textId="77777777" w:rsidR="0009580C" w:rsidRDefault="0009580C">
      <w:pPr>
        <w:sectPr w:rsidR="0009580C" w:rsidSect="00A506E2">
          <w:headerReference w:type="even" r:id="rId9"/>
          <w:headerReference w:type="default" r:id="rId10"/>
          <w:footerReference w:type="even" r:id="rId11"/>
          <w:footerReference w:type="default" r:id="rId12"/>
          <w:headerReference w:type="first" r:id="rId13"/>
          <w:footerReference w:type="first" r:id="rId14"/>
          <w:pgSz w:w="16838" w:h="11906" w:orient="landscape"/>
          <w:pgMar w:top="426" w:right="1080" w:bottom="1440" w:left="1080" w:header="708" w:footer="708" w:gutter="0"/>
          <w:cols w:space="720"/>
          <w:docGrid w:linePitch="360"/>
        </w:sectPr>
      </w:pPr>
    </w:p>
    <w:p w14:paraId="10DFB61A" w14:textId="324A03BF" w:rsidR="0080487E" w:rsidRPr="00E06BFD" w:rsidRDefault="00DE4FCB" w:rsidP="00E06BFD">
      <w:pPr>
        <w:pStyle w:val="Heading1"/>
      </w:pPr>
      <w:r w:rsidRPr="00E06BFD">
        <w:lastRenderedPageBreak/>
        <w:t>What this plan does</w:t>
      </w:r>
    </w:p>
    <w:p w14:paraId="7159C202" w14:textId="0BE32382" w:rsidR="0080487E" w:rsidRDefault="00000000">
      <w:pPr>
        <w:spacing w:before="60" w:after="60" w:line="280" w:lineRule="auto"/>
      </w:pPr>
      <w:r>
        <w:t xml:space="preserve">This plan sets out how </w:t>
      </w:r>
      <w:r>
        <w:rPr>
          <w:b/>
          <w:bCs/>
        </w:rPr>
        <w:t>[Firm name]</w:t>
      </w:r>
      <w:r>
        <w:t xml:space="preserve"> (the </w:t>
      </w:r>
      <w:r>
        <w:rPr>
          <w:b/>
          <w:bCs/>
        </w:rPr>
        <w:t>Firm</w:t>
      </w:r>
      <w:r>
        <w:t>) will respond to an actual or suspected data breach</w:t>
      </w:r>
      <w:r w:rsidR="0009580C">
        <w:t xml:space="preserve">. </w:t>
      </w:r>
      <w:r>
        <w:t xml:space="preserve"> </w:t>
      </w:r>
    </w:p>
    <w:p w14:paraId="2F670A93" w14:textId="77777777" w:rsidR="00DE4FCB" w:rsidRDefault="00DE4FCB">
      <w:pPr>
        <w:spacing w:before="60" w:after="60" w:line="280" w:lineRule="auto"/>
      </w:pPr>
      <w:r>
        <w:t xml:space="preserve">As the Firm is a small business with turnover below $3 Million the </w:t>
      </w:r>
      <w:r>
        <w:rPr>
          <w:i/>
          <w:iCs/>
        </w:rPr>
        <w:t>Privacy Act 1988</w:t>
      </w:r>
      <w:r>
        <w:t xml:space="preserve"> (</w:t>
      </w:r>
      <w:proofErr w:type="spellStart"/>
      <w:r>
        <w:t>Cth</w:t>
      </w:r>
      <w:proofErr w:type="spellEnd"/>
      <w:r>
        <w:t>) (</w:t>
      </w:r>
      <w:r>
        <w:rPr>
          <w:b/>
          <w:bCs/>
        </w:rPr>
        <w:t>Privacy Act</w:t>
      </w:r>
      <w:r>
        <w:t xml:space="preserve">) only applies to personal information handled for AML/CTF purposes. Such information </w:t>
      </w:r>
      <w:r w:rsidR="0009580C">
        <w:t>will be subject to the</w:t>
      </w:r>
      <w:r>
        <w:t xml:space="preserve"> Notifiable Data Breaches scheme</w:t>
      </w:r>
      <w:r>
        <w:rPr>
          <w:rStyle w:val="FootnoteReference"/>
        </w:rPr>
        <w:footnoteReference w:id="1"/>
      </w:r>
      <w:r>
        <w:t xml:space="preserve">. </w:t>
      </w:r>
    </w:p>
    <w:p w14:paraId="681AA023" w14:textId="4122784A" w:rsidR="0080487E" w:rsidRDefault="00DE4FCB">
      <w:pPr>
        <w:spacing w:before="60" w:after="60" w:line="280" w:lineRule="auto"/>
      </w:pPr>
      <w:r>
        <w:t>However, ethical and fiduciary duties owed to clients and third parties may also require notification or remedial action, even where the Privacy Act does not.</w:t>
      </w:r>
      <w:r>
        <w:rPr>
          <w:rStyle w:val="FootnoteReference"/>
        </w:rPr>
        <w:footnoteReference w:id="2"/>
      </w:r>
    </w:p>
    <w:p w14:paraId="040D05B0" w14:textId="77777777" w:rsidR="00DE4FCB" w:rsidRDefault="00DE4FCB">
      <w:pPr>
        <w:spacing w:before="60" w:after="60" w:line="280" w:lineRule="auto"/>
        <w:rPr>
          <w:b/>
          <w:bCs/>
          <w:color w:val="215E99" w:themeColor="text2" w:themeTint="BF"/>
        </w:rPr>
      </w:pPr>
    </w:p>
    <w:p w14:paraId="5B6D5F0D" w14:textId="135020F5" w:rsidR="00DE4FCB" w:rsidRPr="00DE4FCB" w:rsidRDefault="00DE4FCB">
      <w:pPr>
        <w:spacing w:before="60" w:after="60" w:line="280" w:lineRule="auto"/>
        <w:rPr>
          <w:b/>
          <w:bCs/>
          <w:color w:val="215E99" w:themeColor="text2" w:themeTint="BF"/>
        </w:rPr>
      </w:pPr>
      <w:r w:rsidRPr="00DE4FCB">
        <w:rPr>
          <w:b/>
          <w:bCs/>
          <w:color w:val="215E99" w:themeColor="text2" w:themeTint="BF"/>
        </w:rPr>
        <w:t>Related information and resources:</w:t>
      </w:r>
    </w:p>
    <w:p w14:paraId="4AC9810B" w14:textId="77777777" w:rsidR="00DE4FCB" w:rsidRDefault="00DE4FCB">
      <w:pPr>
        <w:pStyle w:val="ListParagraph"/>
        <w:numPr>
          <w:ilvl w:val="0"/>
          <w:numId w:val="2"/>
        </w:numPr>
        <w:spacing w:before="40" w:after="40" w:line="280" w:lineRule="auto"/>
      </w:pPr>
      <w:r>
        <w:t xml:space="preserve">the QLS </w:t>
      </w:r>
      <w:r>
        <w:rPr>
          <w:i/>
          <w:iCs/>
        </w:rPr>
        <w:t>Privacy Compendium</w:t>
      </w:r>
      <w:r>
        <w:t xml:space="preserve"> Chapter 15</w:t>
      </w:r>
    </w:p>
    <w:p w14:paraId="607E4BF5" w14:textId="4331063F" w:rsidR="0080487E" w:rsidRDefault="00000000">
      <w:pPr>
        <w:pStyle w:val="ListParagraph"/>
        <w:numPr>
          <w:ilvl w:val="0"/>
          <w:numId w:val="2"/>
        </w:numPr>
        <w:spacing w:before="40" w:after="40" w:line="280" w:lineRule="auto"/>
      </w:pPr>
      <w:r>
        <w:t>the Firm’s Privacy Policy (Document 01) and Collection Notice (Document 02);</w:t>
      </w:r>
    </w:p>
    <w:p w14:paraId="6834EFC3" w14:textId="5CEEB5B8" w:rsidR="0080487E" w:rsidRDefault="00000000">
      <w:pPr>
        <w:pStyle w:val="ListParagraph"/>
        <w:numPr>
          <w:ilvl w:val="0"/>
          <w:numId w:val="2"/>
        </w:numPr>
        <w:spacing w:before="40" w:after="40" w:line="280" w:lineRule="auto"/>
      </w:pPr>
      <w:r>
        <w:t>the Office of the Australian Information Commissioner (</w:t>
      </w:r>
      <w:r>
        <w:rPr>
          <w:b/>
          <w:bCs/>
        </w:rPr>
        <w:t>OAIC</w:t>
      </w:r>
      <w:r>
        <w:t xml:space="preserve">) guide </w:t>
      </w:r>
      <w:r>
        <w:rPr>
          <w:i/>
          <w:iCs/>
        </w:rPr>
        <w:t>Data breach preparation and response</w:t>
      </w:r>
      <w:r>
        <w:t xml:space="preserve"> (July 2019); </w:t>
      </w:r>
    </w:p>
    <w:p w14:paraId="51DEEC0C" w14:textId="3135B6CE" w:rsidR="0080487E" w:rsidRDefault="0009580C" w:rsidP="00DE4FCB">
      <w:pPr>
        <w:pStyle w:val="ListParagraph"/>
        <w:numPr>
          <w:ilvl w:val="0"/>
          <w:numId w:val="2"/>
        </w:numPr>
        <w:spacing w:before="40" w:after="40" w:line="280" w:lineRule="auto"/>
      </w:pPr>
      <w:r>
        <w:t xml:space="preserve">OAIC: Notifiable data breach </w:t>
      </w:r>
      <w:r w:rsidR="00DE4FCB">
        <w:t>website pages</w:t>
      </w:r>
      <w:r w:rsidR="00DE4FCB">
        <w:rPr>
          <w:rStyle w:val="FootnoteReference"/>
        </w:rPr>
        <w:footnoteReference w:id="3"/>
      </w:r>
      <w:r>
        <w:t>.</w:t>
      </w:r>
    </w:p>
    <w:p w14:paraId="6327C62B" w14:textId="0A0ACFC6" w:rsidR="00DE4FCB" w:rsidRDefault="00DE4FCB">
      <w:pPr>
        <w:pStyle w:val="ListParagraph"/>
        <w:numPr>
          <w:ilvl w:val="0"/>
          <w:numId w:val="2"/>
        </w:numPr>
        <w:spacing w:before="40" w:after="40" w:line="280" w:lineRule="auto"/>
      </w:pPr>
      <w:r>
        <w:t xml:space="preserve">The </w:t>
      </w:r>
      <w:hyperlink r:id="rId15" w:history="1">
        <w:r w:rsidRPr="00DE4FCB">
          <w:rPr>
            <w:rStyle w:val="Hyperlink"/>
          </w:rPr>
          <w:t>QLS Cybersecurity First Response Checklist.</w:t>
        </w:r>
      </w:hyperlink>
    </w:p>
    <w:p w14:paraId="3D31FA78" w14:textId="77777777" w:rsidR="0009580C" w:rsidRDefault="0009580C" w:rsidP="0009580C">
      <w:pPr>
        <w:pStyle w:val="ListParagraph"/>
        <w:spacing w:before="40" w:after="40" w:line="280" w:lineRule="auto"/>
        <w:ind w:left="4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0487E" w14:paraId="0D9B8133" w14:textId="77777777">
        <w:tc>
          <w:tcPr>
            <w:tcW w:w="9026" w:type="dxa"/>
            <w:tcBorders>
              <w:top w:val="single" w:sz="4" w:space="0" w:color="BF8F00"/>
              <w:left w:val="single" w:sz="4" w:space="0" w:color="BF8F00"/>
              <w:bottom w:val="single" w:sz="4" w:space="0" w:color="BF8F00"/>
              <w:right w:val="single" w:sz="4" w:space="0" w:color="BF8F00"/>
            </w:tcBorders>
            <w:shd w:val="clear" w:color="auto" w:fill="FFF2CC"/>
            <w:tcMar>
              <w:top w:w="120" w:type="dxa"/>
              <w:left w:w="180" w:type="dxa"/>
              <w:bottom w:w="120" w:type="dxa"/>
              <w:right w:w="180" w:type="dxa"/>
            </w:tcMar>
          </w:tcPr>
          <w:p w14:paraId="70126AE3" w14:textId="0F6C2F02" w:rsidR="0080487E" w:rsidRDefault="00000000">
            <w:pPr>
              <w:spacing w:before="40" w:after="40"/>
            </w:pPr>
            <w:r>
              <w:rPr>
                <w:b/>
                <w:bCs/>
                <w:color w:val="7F6000"/>
                <w:sz w:val="20"/>
                <w:szCs w:val="20"/>
              </w:rPr>
              <w:t>Read together</w:t>
            </w:r>
            <w:r w:rsidR="0009580C">
              <w:rPr>
                <w:b/>
                <w:bCs/>
                <w:color w:val="7F6000"/>
                <w:sz w:val="20"/>
                <w:szCs w:val="20"/>
              </w:rPr>
              <w:t>:</w:t>
            </w:r>
            <w:r>
              <w:rPr>
                <w:b/>
                <w:bCs/>
                <w:color w:val="7F6000"/>
                <w:sz w:val="20"/>
                <w:szCs w:val="20"/>
              </w:rPr>
              <w:t xml:space="preserve"> </w:t>
            </w:r>
            <w:r>
              <w:rPr>
                <w:sz w:val="20"/>
                <w:szCs w:val="20"/>
              </w:rPr>
              <w:t xml:space="preserve">This plan is short by design. The Privacy Compendium contains </w:t>
            </w:r>
            <w:r w:rsidR="00DE4FCB">
              <w:rPr>
                <w:sz w:val="20"/>
                <w:szCs w:val="20"/>
              </w:rPr>
              <w:t>a more comprehensive</w:t>
            </w:r>
            <w:r>
              <w:rPr>
                <w:sz w:val="20"/>
                <w:szCs w:val="20"/>
              </w:rPr>
              <w:t xml:space="preserve"> explanation of the NDB scheme, the four-step response process, the 30-day assessment, and notification content. See Compendium §§15.1–15.4 and §21.3.</w:t>
            </w:r>
          </w:p>
        </w:tc>
      </w:tr>
    </w:tbl>
    <w:p w14:paraId="2D060A02" w14:textId="61730F6C" w:rsidR="0080487E" w:rsidRDefault="00DE4FCB" w:rsidP="00E06BFD">
      <w:pPr>
        <w:pStyle w:val="Heading1"/>
      </w:pPr>
      <w:r>
        <w:t>Roles and responsibilities.</w:t>
      </w:r>
    </w:p>
    <w:p w14:paraId="5BBABC47" w14:textId="076E1B2B" w:rsidR="0080487E" w:rsidRDefault="00000000">
      <w:pPr>
        <w:spacing w:before="60" w:after="60" w:line="280" w:lineRule="auto"/>
      </w:pPr>
      <w:r>
        <w:t>In small firms it is common for one person to perform several roles.</w:t>
      </w:r>
      <w:r>
        <w:rPr>
          <w:rStyle w:val="FootnoteReference"/>
        </w:rPr>
        <w:footnoteReference w:id="4"/>
      </w:r>
      <w:r>
        <w:t xml:space="preserve"> Document the people who will perform each role below. Each role must have a backup.</w:t>
      </w:r>
    </w:p>
    <w:p w14:paraId="4D8B3FF5" w14:textId="1D94AD4D" w:rsidR="00DE4FCB" w:rsidRDefault="00DE4FCB">
      <w:pPr>
        <w:spacing w:before="60" w:after="60" w:line="280" w:lineRule="auto"/>
      </w:pPr>
      <w:r>
        <w:t>Consider what will happen if the Primary person is not available. Some actions are time critical. (Asking a bank to recover fraudulently misdirected funds, for example.) Make sure the backup person has authority to do what is needed.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326"/>
        <w:gridCol w:w="1750"/>
        <w:gridCol w:w="1750"/>
      </w:tblGrid>
      <w:tr w:rsidR="0080487E" w14:paraId="15A23DA8" w14:textId="77777777">
        <w:tc>
          <w:tcPr>
            <w:tcW w:w="9026" w:type="dxa"/>
            <w:gridSpan w:val="4"/>
            <w:tcBorders>
              <w:top w:val="single" w:sz="4" w:space="0" w:color="2E75B6"/>
              <w:left w:val="single" w:sz="4" w:space="0" w:color="2E75B6"/>
              <w:bottom w:val="single" w:sz="4" w:space="0" w:color="2E75B6"/>
              <w:right w:val="single" w:sz="4" w:space="0" w:color="2E75B6"/>
            </w:tcBorders>
            <w:shd w:val="clear" w:color="auto" w:fill="D9E2F3"/>
            <w:tcMar>
              <w:top w:w="140" w:type="dxa"/>
              <w:left w:w="180" w:type="dxa"/>
              <w:bottom w:w="140" w:type="dxa"/>
              <w:right w:w="180" w:type="dxa"/>
            </w:tcMar>
          </w:tcPr>
          <w:p w14:paraId="25D5C98F" w14:textId="0C552126" w:rsidR="0080487E" w:rsidRDefault="00000000">
            <w:pPr>
              <w:spacing w:before="40" w:after="40"/>
            </w:pPr>
            <w:r>
              <w:rPr>
                <w:b/>
                <w:bCs/>
                <w:color w:val="1F3864"/>
                <w:sz w:val="20"/>
                <w:szCs w:val="20"/>
              </w:rPr>
              <w:t xml:space="preserve">Drafting </w:t>
            </w:r>
            <w:proofErr w:type="gramStart"/>
            <w:r>
              <w:rPr>
                <w:b/>
                <w:bCs/>
                <w:color w:val="1F3864"/>
                <w:sz w:val="20"/>
                <w:szCs w:val="20"/>
              </w:rPr>
              <w:t xml:space="preserve">note  </w:t>
            </w:r>
            <w:r>
              <w:rPr>
                <w:i/>
                <w:iCs/>
                <w:color w:val="000000"/>
                <w:sz w:val="20"/>
                <w:szCs w:val="20"/>
              </w:rPr>
              <w:t>In</w:t>
            </w:r>
            <w:proofErr w:type="gramEnd"/>
            <w:r>
              <w:rPr>
                <w:i/>
                <w:iCs/>
                <w:color w:val="000000"/>
                <w:sz w:val="20"/>
                <w:szCs w:val="20"/>
              </w:rPr>
              <w:t xml:space="preserve"> firms with two or fewer principals, the Privacy Officer is usually a </w:t>
            </w:r>
            <w:proofErr w:type="gramStart"/>
            <w:r>
              <w:rPr>
                <w:i/>
                <w:iCs/>
                <w:color w:val="000000"/>
                <w:sz w:val="20"/>
                <w:szCs w:val="20"/>
              </w:rPr>
              <w:t>Principal</w:t>
            </w:r>
            <w:proofErr w:type="gramEnd"/>
            <w:r>
              <w:rPr>
                <w:i/>
                <w:iCs/>
                <w:color w:val="000000"/>
                <w:sz w:val="20"/>
                <w:szCs w:val="20"/>
              </w:rPr>
              <w:t>. The IT Support role is normally external — record the managed service provider (MSP) or contractor here. Make sure backups are listed for every role and that every person on this list knows the plan exists and where it sits.</w:t>
            </w:r>
            <w:r w:rsidR="007D5AE3">
              <w:rPr>
                <w:i/>
                <w:iCs/>
                <w:color w:val="000000"/>
                <w:sz w:val="20"/>
                <w:szCs w:val="20"/>
              </w:rPr>
              <w:t xml:space="preserve"> Ensure phone numbers are included as in a serious incident email may be disrupted</w:t>
            </w:r>
            <w:r w:rsidR="006473DB">
              <w:rPr>
                <w:i/>
                <w:iCs/>
                <w:color w:val="000000"/>
                <w:sz w:val="20"/>
                <w:szCs w:val="20"/>
              </w:rPr>
              <w:t xml:space="preserve">. Print hard copies and make sure everyone knows where they are. </w:t>
            </w:r>
          </w:p>
        </w:tc>
      </w:tr>
      <w:tr w:rsidR="0080487E" w14:paraId="6F9C98E9" w14:textId="77777777">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C240D2F" w14:textId="77777777" w:rsidR="0080487E" w:rsidRDefault="00000000">
            <w:pPr>
              <w:spacing w:before="60" w:after="60"/>
            </w:pPr>
            <w:r>
              <w:rPr>
                <w:b/>
                <w:bCs/>
                <w:color w:val="FFFFFF"/>
                <w:sz w:val="20"/>
                <w:szCs w:val="20"/>
              </w:rPr>
              <w:t>Role</w:t>
            </w:r>
          </w:p>
        </w:tc>
        <w:tc>
          <w:tcPr>
            <w:tcW w:w="3326"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E1A6B8F" w14:textId="77777777" w:rsidR="0080487E" w:rsidRDefault="00000000">
            <w:pPr>
              <w:spacing w:before="60" w:after="60"/>
            </w:pPr>
            <w:r>
              <w:rPr>
                <w:b/>
                <w:bCs/>
                <w:color w:val="FFFFFF"/>
                <w:sz w:val="20"/>
                <w:szCs w:val="20"/>
              </w:rPr>
              <w:t>Responsibilities</w:t>
            </w:r>
          </w:p>
        </w:tc>
        <w:tc>
          <w:tcPr>
            <w:tcW w:w="175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69D4296" w14:textId="77777777" w:rsidR="0080487E" w:rsidRDefault="00000000">
            <w:pPr>
              <w:spacing w:before="60" w:after="60"/>
            </w:pPr>
            <w:r>
              <w:rPr>
                <w:b/>
                <w:bCs/>
                <w:color w:val="FFFFFF"/>
                <w:sz w:val="20"/>
                <w:szCs w:val="20"/>
              </w:rPr>
              <w:t>Primary</w:t>
            </w:r>
          </w:p>
        </w:tc>
        <w:tc>
          <w:tcPr>
            <w:tcW w:w="175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A105513" w14:textId="77777777" w:rsidR="0080487E" w:rsidRDefault="00000000">
            <w:pPr>
              <w:spacing w:before="60" w:after="60"/>
            </w:pPr>
            <w:r>
              <w:rPr>
                <w:b/>
                <w:bCs/>
                <w:color w:val="FFFFFF"/>
                <w:sz w:val="20"/>
                <w:szCs w:val="20"/>
              </w:rPr>
              <w:t>Backup</w:t>
            </w:r>
          </w:p>
        </w:tc>
      </w:tr>
      <w:tr w:rsidR="0080487E" w14:paraId="5DD09CA6"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A308C5" w14:textId="76B7B403" w:rsidR="0080487E" w:rsidRDefault="00000000">
            <w:pPr>
              <w:spacing w:before="40" w:after="40"/>
            </w:pPr>
            <w:r>
              <w:rPr>
                <w:b/>
                <w:bCs/>
                <w:sz w:val="20"/>
                <w:szCs w:val="20"/>
              </w:rPr>
              <w:t xml:space="preserve">Privacy Officer </w:t>
            </w:r>
            <w:r w:rsidR="006473DB">
              <w:rPr>
                <w:b/>
                <w:bCs/>
                <w:sz w:val="20"/>
                <w:szCs w:val="20"/>
              </w:rPr>
              <w:t xml:space="preserve">or </w:t>
            </w:r>
            <w:r>
              <w:rPr>
                <w:b/>
                <w:bCs/>
                <w:sz w:val="20"/>
                <w:szCs w:val="20"/>
              </w:rPr>
              <w:t>(Response Lead)</w:t>
            </w:r>
          </w:p>
        </w:tc>
        <w:tc>
          <w:tcPr>
            <w:tcW w:w="33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945D96" w14:textId="0CF8BC73" w:rsidR="0080487E" w:rsidRDefault="006473DB">
            <w:pPr>
              <w:spacing w:before="40" w:after="40"/>
            </w:pPr>
            <w:r>
              <w:rPr>
                <w:sz w:val="20"/>
                <w:szCs w:val="20"/>
              </w:rPr>
              <w:t>C</w:t>
            </w:r>
            <w:r w:rsidR="00000000">
              <w:rPr>
                <w:sz w:val="20"/>
                <w:szCs w:val="20"/>
              </w:rPr>
              <w:t xml:space="preserve">oordinates response; decides on escalation and external </w:t>
            </w:r>
            <w:r w:rsidR="00000000">
              <w:rPr>
                <w:sz w:val="20"/>
                <w:szCs w:val="20"/>
              </w:rPr>
              <w:lastRenderedPageBreak/>
              <w:t>assistance; signs off on assessment and notifications.</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D70C2C" w14:textId="77777777" w:rsidR="0080487E" w:rsidRDefault="00000000">
            <w:pPr>
              <w:spacing w:before="40" w:after="40"/>
            </w:pPr>
            <w:r>
              <w:rPr>
                <w:i/>
                <w:iCs/>
                <w:color w:val="7F7F7F"/>
                <w:sz w:val="20"/>
                <w:szCs w:val="20"/>
              </w:rPr>
              <w:lastRenderedPageBreak/>
              <w:t>[Name / phone]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FAD52B" w14:textId="77777777" w:rsidR="0080487E" w:rsidRDefault="00000000">
            <w:pPr>
              <w:spacing w:before="40" w:after="40"/>
            </w:pPr>
            <w:r>
              <w:rPr>
                <w:i/>
                <w:iCs/>
                <w:color w:val="7F7F7F"/>
                <w:sz w:val="20"/>
                <w:szCs w:val="20"/>
              </w:rPr>
              <w:t>[Name / phone]</w:t>
            </w:r>
          </w:p>
        </w:tc>
      </w:tr>
      <w:tr w:rsidR="0080487E" w14:paraId="781D20FC"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71677D4" w14:textId="77777777" w:rsidR="0080487E" w:rsidRDefault="00000000">
            <w:pPr>
              <w:spacing w:before="40" w:after="40"/>
            </w:pPr>
            <w:r>
              <w:rPr>
                <w:b/>
                <w:bCs/>
                <w:sz w:val="20"/>
                <w:szCs w:val="20"/>
              </w:rPr>
              <w:t>Principal / LPD</w:t>
            </w:r>
          </w:p>
        </w:tc>
        <w:tc>
          <w:tcPr>
            <w:tcW w:w="33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3FFCC98" w14:textId="77777777" w:rsidR="0080487E" w:rsidRDefault="00000000">
            <w:pPr>
              <w:spacing w:before="40" w:after="40"/>
            </w:pPr>
            <w:r>
              <w:rPr>
                <w:sz w:val="20"/>
                <w:szCs w:val="20"/>
              </w:rPr>
              <w:t>Final approver of notifications and external statements; reports trust-account irregularities to QLS; engages insurers and external counsel.</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58AF1F" w14:textId="77777777" w:rsidR="0080487E" w:rsidRDefault="00000000">
            <w:pPr>
              <w:spacing w:before="40" w:after="40"/>
            </w:pPr>
            <w:r>
              <w:rPr>
                <w:i/>
                <w:iCs/>
                <w:color w:val="7F7F7F"/>
                <w:sz w:val="20"/>
                <w:szCs w:val="20"/>
              </w:rPr>
              <w:t>[Name / phone]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43122E" w14:textId="77777777" w:rsidR="0080487E" w:rsidRDefault="00000000">
            <w:pPr>
              <w:spacing w:before="40" w:after="40"/>
            </w:pPr>
            <w:r>
              <w:rPr>
                <w:i/>
                <w:iCs/>
                <w:color w:val="7F7F7F"/>
                <w:sz w:val="20"/>
                <w:szCs w:val="20"/>
              </w:rPr>
              <w:t>[Name / phone]</w:t>
            </w:r>
          </w:p>
        </w:tc>
      </w:tr>
      <w:tr w:rsidR="0080487E" w14:paraId="62444D58"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0875F2F" w14:textId="77777777" w:rsidR="0080487E" w:rsidRDefault="00000000">
            <w:pPr>
              <w:spacing w:before="40" w:after="40"/>
            </w:pPr>
            <w:r>
              <w:rPr>
                <w:b/>
                <w:bCs/>
                <w:sz w:val="20"/>
                <w:szCs w:val="20"/>
              </w:rPr>
              <w:t>Practice Manager</w:t>
            </w:r>
          </w:p>
        </w:tc>
        <w:tc>
          <w:tcPr>
            <w:tcW w:w="33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45B3676" w14:textId="3D029A22" w:rsidR="0080487E" w:rsidRDefault="00000000">
            <w:pPr>
              <w:spacing w:before="40" w:after="40"/>
            </w:pPr>
            <w:r>
              <w:rPr>
                <w:sz w:val="20"/>
                <w:szCs w:val="20"/>
              </w:rPr>
              <w:t xml:space="preserve">Coordinates client communications; </w:t>
            </w:r>
            <w:r w:rsidR="006473DB">
              <w:rPr>
                <w:sz w:val="20"/>
                <w:szCs w:val="20"/>
              </w:rPr>
              <w:t>(</w:t>
            </w:r>
            <w:r w:rsidR="007B1296">
              <w:rPr>
                <w:sz w:val="20"/>
                <w:szCs w:val="20"/>
              </w:rPr>
              <w:t xml:space="preserve">calls to clients may be better coming from their solicitor) </w:t>
            </w:r>
            <w:r>
              <w:rPr>
                <w:sz w:val="20"/>
                <w:szCs w:val="20"/>
              </w:rPr>
              <w:t>manages call/email logs; preserves the incident record.</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452309" w14:textId="77777777" w:rsidR="0080487E" w:rsidRDefault="00000000">
            <w:pPr>
              <w:spacing w:before="40" w:after="40"/>
            </w:pPr>
            <w:r>
              <w:rPr>
                <w:i/>
                <w:iCs/>
                <w:color w:val="7F7F7F"/>
                <w:sz w:val="20"/>
                <w:szCs w:val="20"/>
              </w:rPr>
              <w:t>[Name / phone]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5DE5C3" w14:textId="77777777" w:rsidR="0080487E" w:rsidRDefault="00000000">
            <w:pPr>
              <w:spacing w:before="40" w:after="40"/>
            </w:pPr>
            <w:r>
              <w:rPr>
                <w:i/>
                <w:iCs/>
                <w:color w:val="7F7F7F"/>
                <w:sz w:val="20"/>
                <w:szCs w:val="20"/>
              </w:rPr>
              <w:t>[Name / phone]</w:t>
            </w:r>
          </w:p>
        </w:tc>
      </w:tr>
      <w:tr w:rsidR="0080487E" w14:paraId="7E9AEFCD"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1580B32" w14:textId="77777777" w:rsidR="0080487E" w:rsidRDefault="00000000">
            <w:pPr>
              <w:spacing w:before="40" w:after="40"/>
            </w:pPr>
            <w:r>
              <w:rPr>
                <w:b/>
                <w:bCs/>
                <w:sz w:val="20"/>
                <w:szCs w:val="20"/>
              </w:rPr>
              <w:t>IT support (internal or MSP)</w:t>
            </w:r>
          </w:p>
        </w:tc>
        <w:tc>
          <w:tcPr>
            <w:tcW w:w="33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9B28263" w14:textId="77777777" w:rsidR="0080487E" w:rsidRDefault="00000000">
            <w:pPr>
              <w:spacing w:before="40" w:after="40"/>
            </w:pPr>
            <w:r>
              <w:rPr>
                <w:sz w:val="20"/>
                <w:szCs w:val="20"/>
              </w:rPr>
              <w:t>Contains the technical incident; preserves logs and evidence; advises on scope and root cause.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40E84E" w14:textId="77777777" w:rsidR="0080487E" w:rsidRDefault="00000000">
            <w:pPr>
              <w:spacing w:before="40" w:after="40"/>
            </w:pPr>
            <w:r>
              <w:rPr>
                <w:i/>
                <w:iCs/>
                <w:color w:val="7F7F7F"/>
                <w:sz w:val="20"/>
                <w:szCs w:val="20"/>
              </w:rPr>
              <w:t>[Name / phone]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1CD818" w14:textId="77777777" w:rsidR="0080487E" w:rsidRDefault="00000000">
            <w:pPr>
              <w:spacing w:before="40" w:after="40"/>
            </w:pPr>
            <w:r>
              <w:rPr>
                <w:i/>
                <w:iCs/>
                <w:color w:val="7F7F7F"/>
                <w:sz w:val="20"/>
                <w:szCs w:val="20"/>
              </w:rPr>
              <w:t>[Name / phone]</w:t>
            </w:r>
          </w:p>
        </w:tc>
      </w:tr>
      <w:tr w:rsidR="0080487E" w14:paraId="5F306AD7" w14:textId="77777777">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8EE7892" w14:textId="77777777" w:rsidR="0080487E" w:rsidRDefault="00000000">
            <w:pPr>
              <w:spacing w:before="40" w:after="40"/>
            </w:pPr>
            <w:r>
              <w:rPr>
                <w:b/>
                <w:bCs/>
                <w:sz w:val="20"/>
                <w:szCs w:val="20"/>
              </w:rPr>
              <w:t>Communications point</w:t>
            </w:r>
          </w:p>
        </w:tc>
        <w:tc>
          <w:tcPr>
            <w:tcW w:w="33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943E80" w14:textId="53E3929D" w:rsidR="0080487E" w:rsidRDefault="00000000">
            <w:pPr>
              <w:spacing w:before="40" w:after="40"/>
            </w:pPr>
            <w:r>
              <w:rPr>
                <w:sz w:val="20"/>
                <w:szCs w:val="20"/>
              </w:rPr>
              <w:t>Single point of contact for staff queries and external enquiries during the incident.</w:t>
            </w:r>
            <w:r w:rsidR="007B1296">
              <w:rPr>
                <w:sz w:val="20"/>
                <w:szCs w:val="20"/>
              </w:rPr>
              <w:t xml:space="preserve"> Often the practice manager.</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2E7696" w14:textId="77777777" w:rsidR="0080487E" w:rsidRDefault="00000000">
            <w:pPr>
              <w:spacing w:before="40" w:after="40"/>
            </w:pPr>
            <w:r>
              <w:rPr>
                <w:i/>
                <w:iCs/>
                <w:color w:val="7F7F7F"/>
                <w:sz w:val="20"/>
                <w:szCs w:val="20"/>
              </w:rPr>
              <w:t>[Name / phone]</w:t>
            </w:r>
          </w:p>
        </w:tc>
        <w:tc>
          <w:tcPr>
            <w:tcW w:w="175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2883A47" w14:textId="77777777" w:rsidR="0080487E" w:rsidRDefault="00000000">
            <w:pPr>
              <w:spacing w:before="40" w:after="40"/>
            </w:pPr>
            <w:r>
              <w:rPr>
                <w:i/>
                <w:iCs/>
                <w:color w:val="7F7F7F"/>
                <w:sz w:val="20"/>
                <w:szCs w:val="20"/>
              </w:rPr>
              <w:t>[Name / phone]</w:t>
            </w:r>
          </w:p>
        </w:tc>
      </w:tr>
    </w:tbl>
    <w:p w14:paraId="5F7FAB05" w14:textId="77777777" w:rsidR="0080487E" w:rsidRDefault="0080487E">
      <w:pPr>
        <w:spacing w:after="80"/>
      </w:pPr>
    </w:p>
    <w:p w14:paraId="36C84498" w14:textId="77777777" w:rsidR="00DE4FCB" w:rsidRDefault="00000000">
      <w:pPr>
        <w:spacing w:before="60" w:after="60" w:line="280" w:lineRule="auto"/>
      </w:pPr>
      <w:r>
        <w:t xml:space="preserve">Any staff member who suspects a breach must immediately notify the Privacy Officer or, if unavailable, a </w:t>
      </w:r>
      <w:proofErr w:type="gramStart"/>
      <w:r>
        <w:t>Principal</w:t>
      </w:r>
      <w:proofErr w:type="gramEnd"/>
      <w:r>
        <w:t xml:space="preserve">. </w:t>
      </w:r>
    </w:p>
    <w:p w14:paraId="3FD0D4C1" w14:textId="5A5C657B" w:rsidR="0080487E" w:rsidRDefault="00000000">
      <w:pPr>
        <w:spacing w:before="60" w:after="60" w:line="280" w:lineRule="auto"/>
      </w:pPr>
      <w:r w:rsidRPr="00DE4FCB">
        <w:rPr>
          <w:b/>
          <w:bCs/>
          <w:color w:val="FF0000"/>
        </w:rPr>
        <w:t>Staff are authorised to take any immediate containment step listed in §</w:t>
      </w:r>
      <w:r w:rsidR="007D5AE3">
        <w:rPr>
          <w:b/>
          <w:bCs/>
          <w:color w:val="FF0000"/>
        </w:rPr>
        <w:t>3</w:t>
      </w:r>
      <w:r w:rsidRPr="00DE4FCB">
        <w:rPr>
          <w:b/>
          <w:bCs/>
          <w:color w:val="FF0000"/>
        </w:rPr>
        <w:t xml:space="preserve">.1 </w:t>
      </w:r>
      <w:r w:rsidRPr="00DE4FCB">
        <w:t>without waiting for further instructions</w:t>
      </w:r>
      <w:r w:rsidR="00DE4FCB" w:rsidRPr="00DE4FCB">
        <w:t xml:space="preserve"> </w:t>
      </w:r>
      <w:r w:rsidR="00DE4FCB" w:rsidRPr="00DE4FCB">
        <w:rPr>
          <w:u w:val="single"/>
        </w:rPr>
        <w:t>if an appropriate supervisor or principal is not available</w:t>
      </w:r>
      <w:r w:rsidR="00DE4FCB">
        <w:rPr>
          <w:b/>
          <w:bCs/>
          <w:color w:val="FF0000"/>
        </w:rPr>
        <w:t>.</w:t>
      </w:r>
    </w:p>
    <w:p w14:paraId="497EC635" w14:textId="16237B54" w:rsidR="0080487E" w:rsidRDefault="00000000" w:rsidP="00E06BFD">
      <w:pPr>
        <w:pStyle w:val="Heading1"/>
      </w:pPr>
      <w:r>
        <w:t>Four-step response</w:t>
      </w:r>
    </w:p>
    <w:p w14:paraId="1F86ADC8" w14:textId="77777777" w:rsidR="0080487E" w:rsidRDefault="00000000">
      <w:pPr>
        <w:spacing w:before="60" w:after="60" w:line="280" w:lineRule="auto"/>
      </w:pPr>
      <w:r>
        <w:t xml:space="preserve">The Firm follows the OAIC four-step framework: </w:t>
      </w:r>
      <w:r>
        <w:rPr>
          <w:b/>
          <w:bCs/>
        </w:rPr>
        <w:t>Contain</w:t>
      </w:r>
      <w:r>
        <w:t xml:space="preserve"> → </w:t>
      </w:r>
      <w:r>
        <w:rPr>
          <w:b/>
          <w:bCs/>
        </w:rPr>
        <w:t>Assess</w:t>
      </w:r>
      <w:r>
        <w:t xml:space="preserve"> → </w:t>
      </w:r>
      <w:r>
        <w:rPr>
          <w:b/>
          <w:bCs/>
        </w:rPr>
        <w:t>Notify</w:t>
      </w:r>
      <w:r>
        <w:t xml:space="preserve"> → </w:t>
      </w:r>
      <w:r>
        <w:rPr>
          <w:b/>
          <w:bCs/>
        </w:rPr>
        <w:t>Review</w:t>
      </w:r>
      <w:r>
        <w:t>.</w:t>
      </w:r>
      <w:r>
        <w:rPr>
          <w:rStyle w:val="FootnoteReference"/>
        </w:rPr>
        <w:footnoteReference w:id="5"/>
      </w:r>
      <w:r>
        <w:t xml:space="preserve"> Steps 1 to 3 can and often should be undertaken in parallel.</w:t>
      </w:r>
    </w:p>
    <w:p w14:paraId="0CC592EC" w14:textId="28C65F25" w:rsidR="0080487E" w:rsidRPr="00E06BFD" w:rsidRDefault="00000000" w:rsidP="00E06BFD">
      <w:pPr>
        <w:pStyle w:val="Heading2"/>
        <w:rPr>
          <w:color w:val="215E99" w:themeColor="text2" w:themeTint="BF"/>
        </w:rPr>
      </w:pPr>
      <w:r w:rsidRPr="00E06BFD">
        <w:rPr>
          <w:color w:val="215E99" w:themeColor="text2" w:themeTint="BF"/>
        </w:rPr>
        <w:t>Step 1 — Contain</w:t>
      </w:r>
      <w:r w:rsidR="00DE4FCB" w:rsidRPr="00E06BFD">
        <w:rPr>
          <w:color w:val="215E99" w:themeColor="text2" w:themeTint="BF"/>
        </w:rPr>
        <w:t xml:space="preserve"> </w:t>
      </w:r>
    </w:p>
    <w:p w14:paraId="12A2233B" w14:textId="09B8043F" w:rsidR="0080487E" w:rsidRDefault="00DE4FCB">
      <w:pPr>
        <w:spacing w:before="60" w:after="60" w:line="280" w:lineRule="auto"/>
      </w:pPr>
      <w:r>
        <w:t xml:space="preserve">Objective: </w:t>
      </w:r>
      <w:r w:rsidRPr="00DE4FCB">
        <w:rPr>
          <w:color w:val="215E99" w:themeColor="text2" w:themeTint="BF"/>
        </w:rPr>
        <w:t>take immediate steps to limit the breach and reduce harm</w:t>
      </w:r>
      <w:r>
        <w:t>. Choose the actions relevant to the scenario from the cover-page triage table.</w:t>
      </w:r>
    </w:p>
    <w:p w14:paraId="74848254" w14:textId="0774531D" w:rsidR="00DE4FCB" w:rsidRDefault="00DE4FCB">
      <w:pPr>
        <w:spacing w:before="60" w:after="60" w:line="280" w:lineRule="auto"/>
        <w:rPr>
          <w:b/>
          <w:bCs/>
        </w:rPr>
      </w:pPr>
      <w:r>
        <w:rPr>
          <w:b/>
          <w:bCs/>
        </w:rPr>
        <w:t>Lost device</w:t>
      </w:r>
    </w:p>
    <w:p w14:paraId="2229BA2D" w14:textId="4E40BD96" w:rsidR="00DE4FCB" w:rsidRDefault="00DE4FCB" w:rsidP="00DE4FCB">
      <w:pPr>
        <w:pStyle w:val="ListParagraph"/>
        <w:numPr>
          <w:ilvl w:val="0"/>
          <w:numId w:val="2"/>
        </w:numPr>
        <w:spacing w:before="40" w:after="40" w:line="280" w:lineRule="auto"/>
      </w:pPr>
      <w:r w:rsidRPr="00DE4FCB">
        <w:t xml:space="preserve">Many devices can now be locked or wiped remotely. </w:t>
      </w:r>
      <w:r>
        <w:t>Locking may be preferable in case the missing device is located, but that will depend on how sensitive the information is and if it was lost or just misplaced.</w:t>
      </w:r>
    </w:p>
    <w:p w14:paraId="72B38F58" w14:textId="4F8FFC65" w:rsidR="00DE4FCB" w:rsidRDefault="00DE4FCB" w:rsidP="00DE4FCB">
      <w:pPr>
        <w:pStyle w:val="ListParagraph"/>
        <w:numPr>
          <w:ilvl w:val="0"/>
          <w:numId w:val="2"/>
        </w:numPr>
        <w:spacing w:before="40" w:after="40" w:line="280" w:lineRule="auto"/>
      </w:pPr>
      <w:r>
        <w:t>If the device is privately owned the person affected may lose their personal data and should be warned.</w:t>
      </w:r>
    </w:p>
    <w:p w14:paraId="63BB875D" w14:textId="13974F33" w:rsidR="00DE4FCB" w:rsidRDefault="00DE4FCB" w:rsidP="00DE4FCB">
      <w:pPr>
        <w:pStyle w:val="ListParagraph"/>
        <w:numPr>
          <w:ilvl w:val="0"/>
          <w:numId w:val="2"/>
        </w:numPr>
        <w:spacing w:before="40" w:after="40" w:line="280" w:lineRule="auto"/>
      </w:pPr>
      <w:r>
        <w:t>The first step is to find out what remote management options the device has.</w:t>
      </w:r>
    </w:p>
    <w:p w14:paraId="7E507AA7" w14:textId="6731E257" w:rsidR="00DE4FCB" w:rsidRDefault="00DE4FCB" w:rsidP="00DE4FCB">
      <w:pPr>
        <w:pStyle w:val="ListParagraph"/>
        <w:numPr>
          <w:ilvl w:val="0"/>
          <w:numId w:val="2"/>
        </w:numPr>
        <w:spacing w:before="40" w:after="40" w:line="280" w:lineRule="auto"/>
      </w:pPr>
      <w:r>
        <w:t>The second step is to find out how secure the device is (does it have a lock screen, how is this secured, is it encrypted?) This will help with the “Do we lock or do we wipe” decision.</w:t>
      </w:r>
    </w:p>
    <w:p w14:paraId="45B9F360" w14:textId="4D551CC2" w:rsidR="00DE4FCB" w:rsidRPr="00DE4FCB" w:rsidRDefault="00DE4FCB" w:rsidP="00DE4FCB">
      <w:pPr>
        <w:spacing w:before="40" w:after="40" w:line="280" w:lineRule="auto"/>
        <w:rPr>
          <w:b/>
          <w:bCs/>
        </w:rPr>
      </w:pPr>
      <w:r w:rsidRPr="00DE4FCB">
        <w:rPr>
          <w:b/>
          <w:bCs/>
        </w:rPr>
        <w:t>Misdirected letter or email</w:t>
      </w:r>
    </w:p>
    <w:p w14:paraId="0B8600A1" w14:textId="1894D7BB" w:rsidR="00DE4FCB" w:rsidRDefault="00DE4FCB" w:rsidP="00DE4FCB">
      <w:pPr>
        <w:pStyle w:val="ListParagraph"/>
        <w:numPr>
          <w:ilvl w:val="0"/>
          <w:numId w:val="2"/>
        </w:numPr>
        <w:spacing w:before="40" w:after="40" w:line="280" w:lineRule="auto"/>
      </w:pPr>
      <w:r>
        <w:lastRenderedPageBreak/>
        <w:t>Try to get the email back using recall functions. (often doesn’t work).</w:t>
      </w:r>
    </w:p>
    <w:p w14:paraId="1C8E1679" w14:textId="773C8C6F" w:rsidR="00DE4FCB" w:rsidRDefault="00DE4FCB" w:rsidP="00DE4FCB">
      <w:pPr>
        <w:pStyle w:val="ListParagraph"/>
        <w:numPr>
          <w:ilvl w:val="0"/>
          <w:numId w:val="2"/>
        </w:numPr>
        <w:spacing w:before="40" w:after="40" w:line="280" w:lineRule="auto"/>
      </w:pPr>
      <w:r>
        <w:t>If document has been shared using a link (best practice) revoke the link access to the document.</w:t>
      </w:r>
    </w:p>
    <w:p w14:paraId="47186D96" w14:textId="274768C7" w:rsidR="00DE4FCB" w:rsidRDefault="00DE4FCB" w:rsidP="00DE4FCB">
      <w:pPr>
        <w:pStyle w:val="ListParagraph"/>
        <w:numPr>
          <w:ilvl w:val="0"/>
          <w:numId w:val="2"/>
        </w:numPr>
        <w:spacing w:before="40" w:after="40" w:line="280" w:lineRule="auto"/>
      </w:pPr>
      <w:r>
        <w:t>Get supervisor’s assistance.</w:t>
      </w:r>
    </w:p>
    <w:p w14:paraId="20AAF755" w14:textId="7C8FE156" w:rsidR="00DE4FCB" w:rsidRPr="00DE4FCB" w:rsidRDefault="00DE4FCB" w:rsidP="00DE4FCB">
      <w:pPr>
        <w:pStyle w:val="ListParagraph"/>
        <w:numPr>
          <w:ilvl w:val="0"/>
          <w:numId w:val="2"/>
        </w:numPr>
        <w:spacing w:before="40" w:after="40" w:line="280" w:lineRule="auto"/>
      </w:pPr>
      <w:r>
        <w:t>Contact recipient (if possible).</w:t>
      </w:r>
      <w:r w:rsidR="007D5AE3">
        <w:t xml:space="preserve"> Ask them to delete the email. Write down what they say in response.</w:t>
      </w:r>
    </w:p>
    <w:p w14:paraId="712E4A73" w14:textId="553D2C65" w:rsidR="0080487E" w:rsidRDefault="00DE4FCB">
      <w:pPr>
        <w:spacing w:before="60" w:after="60" w:line="280" w:lineRule="auto"/>
      </w:pPr>
      <w:r>
        <w:rPr>
          <w:b/>
          <w:bCs/>
        </w:rPr>
        <w:t>Hacking / data intrusion</w:t>
      </w:r>
    </w:p>
    <w:p w14:paraId="17EB0A93" w14:textId="045538EC" w:rsidR="0080487E" w:rsidRDefault="00000000">
      <w:pPr>
        <w:pStyle w:val="ListParagraph"/>
        <w:numPr>
          <w:ilvl w:val="0"/>
          <w:numId w:val="2"/>
        </w:numPr>
        <w:spacing w:before="40" w:after="40" w:line="280" w:lineRule="auto"/>
      </w:pPr>
      <w:r>
        <w:t>Isolate affected systems or accounts (disconnect from the network; force log-out; reset passwords from a known clean device)</w:t>
      </w:r>
      <w:r w:rsidR="00DE4FCB">
        <w:t xml:space="preserve">. Unplug wired data access (blue cable or USB-C) and turn off </w:t>
      </w:r>
      <w:proofErr w:type="spellStart"/>
      <w:r w:rsidR="00DE4FCB">
        <w:t>wifi</w:t>
      </w:r>
      <w:proofErr w:type="spellEnd"/>
      <w:r w:rsidR="00DE4FCB">
        <w:t xml:space="preserve"> for affected computers. If possible, leave running but isolated</w:t>
      </w:r>
      <w:r>
        <w:t>.</w:t>
      </w:r>
    </w:p>
    <w:p w14:paraId="615F4308" w14:textId="77777777" w:rsidR="007D5AE3" w:rsidRDefault="00000000">
      <w:pPr>
        <w:pStyle w:val="ListParagraph"/>
        <w:numPr>
          <w:ilvl w:val="0"/>
          <w:numId w:val="2"/>
        </w:numPr>
        <w:spacing w:before="40" w:after="40" w:line="280" w:lineRule="auto"/>
      </w:pPr>
      <w:r>
        <w:t xml:space="preserve">Where funds may be at risk, </w:t>
      </w:r>
      <w:r w:rsidR="00DE4FCB">
        <w:t>inform the bank and clients</w:t>
      </w:r>
      <w:r>
        <w:t>.</w:t>
      </w:r>
      <w:r w:rsidR="00DE4FCB">
        <w:t xml:space="preserve"> (Note: Staff should seek a supervisor’s instructions if </w:t>
      </w:r>
      <w:proofErr w:type="gramStart"/>
      <w:r w:rsidR="00DE4FCB">
        <w:t>possible</w:t>
      </w:r>
      <w:r w:rsidR="007D5AE3">
        <w:t>, and</w:t>
      </w:r>
      <w:proofErr w:type="gramEnd"/>
      <w:r w:rsidR="007D5AE3">
        <w:t xml:space="preserve"> know that they are free to interrupt other activities</w:t>
      </w:r>
      <w:r w:rsidR="00DE4FCB">
        <w:t xml:space="preserve">. </w:t>
      </w:r>
    </w:p>
    <w:p w14:paraId="3C6AC676" w14:textId="2F40BB54" w:rsidR="007D5AE3" w:rsidRDefault="00DE4FCB">
      <w:pPr>
        <w:pStyle w:val="ListParagraph"/>
        <w:numPr>
          <w:ilvl w:val="0"/>
          <w:numId w:val="2"/>
        </w:numPr>
        <w:spacing w:before="40" w:after="40" w:line="280" w:lineRule="auto"/>
      </w:pPr>
      <w:r>
        <w:t xml:space="preserve">Check to see if freezing an account may </w:t>
      </w:r>
      <w:r w:rsidR="007D5AE3">
        <w:t>disrupt other transactions</w:t>
      </w:r>
      <w:r>
        <w:t xml:space="preserve">. </w:t>
      </w:r>
    </w:p>
    <w:p w14:paraId="2F01795A" w14:textId="1E9B689E" w:rsidR="0080487E" w:rsidRDefault="00DE4FCB">
      <w:pPr>
        <w:pStyle w:val="ListParagraph"/>
        <w:numPr>
          <w:ilvl w:val="0"/>
          <w:numId w:val="2"/>
        </w:numPr>
        <w:spacing w:before="40" w:after="40" w:line="280" w:lineRule="auto"/>
      </w:pPr>
      <w:r>
        <w:t>However, if no supervisor can be located the client should be told to try and reverse any fraudulent transfers and you should seek your bank’s help.)</w:t>
      </w:r>
    </w:p>
    <w:p w14:paraId="66994444" w14:textId="77777777" w:rsidR="0080487E" w:rsidRDefault="00000000">
      <w:pPr>
        <w:pStyle w:val="ListParagraph"/>
        <w:numPr>
          <w:ilvl w:val="0"/>
          <w:numId w:val="2"/>
        </w:numPr>
        <w:spacing w:before="40" w:after="40" w:line="280" w:lineRule="auto"/>
      </w:pPr>
      <w:r>
        <w:t>Preserve evidence: do not delete logs, emails, files or system images.</w:t>
      </w:r>
    </w:p>
    <w:p w14:paraId="08E64C2C" w14:textId="28A420F0" w:rsidR="00DE4FCB" w:rsidRPr="00DE4FCB" w:rsidRDefault="00DE4FCB" w:rsidP="00DE4FCB">
      <w:pPr>
        <w:spacing w:before="40" w:after="40" w:line="280" w:lineRule="auto"/>
        <w:rPr>
          <w:b/>
          <w:bCs/>
        </w:rPr>
      </w:pPr>
      <w:r w:rsidRPr="00DE4FCB">
        <w:rPr>
          <w:b/>
          <w:bCs/>
        </w:rPr>
        <w:t>Attempted funds diversion targeting client.</w:t>
      </w:r>
    </w:p>
    <w:p w14:paraId="2E7B14A8" w14:textId="60C84CBD" w:rsidR="00DE4FCB" w:rsidRDefault="00DE4FCB" w:rsidP="00DE4FCB">
      <w:pPr>
        <w:pStyle w:val="ListParagraph"/>
        <w:numPr>
          <w:ilvl w:val="0"/>
          <w:numId w:val="2"/>
        </w:numPr>
        <w:spacing w:before="40" w:after="40" w:line="280" w:lineRule="auto"/>
      </w:pPr>
      <w:r>
        <w:t xml:space="preserve">Ensure the client works immediately to get their bank to recover the funds. Ensure the client knows that they </w:t>
      </w:r>
      <w:proofErr w:type="gramStart"/>
      <w:r>
        <w:t>have to</w:t>
      </w:r>
      <w:proofErr w:type="gramEnd"/>
      <w:r>
        <w:t xml:space="preserve"> do this, and a call from them is much faster. </w:t>
      </w:r>
    </w:p>
    <w:p w14:paraId="7E0816CD" w14:textId="201246CB" w:rsidR="00DE4FCB" w:rsidRDefault="00DE4FCB" w:rsidP="00DE4FCB">
      <w:pPr>
        <w:pStyle w:val="ListParagraph"/>
        <w:numPr>
          <w:ilvl w:val="0"/>
          <w:numId w:val="2"/>
        </w:numPr>
        <w:spacing w:before="40" w:after="40" w:line="280" w:lineRule="auto"/>
      </w:pPr>
      <w:r>
        <w:t>Report to a supervisor.</w:t>
      </w:r>
    </w:p>
    <w:p w14:paraId="2AED9AC8" w14:textId="1C518280" w:rsidR="00DE4FCB" w:rsidRDefault="00DE4FCB" w:rsidP="00DE4FCB">
      <w:pPr>
        <w:pStyle w:val="ListParagraph"/>
        <w:numPr>
          <w:ilvl w:val="0"/>
          <w:numId w:val="2"/>
        </w:numPr>
        <w:spacing w:before="40" w:after="40" w:line="280" w:lineRule="auto"/>
      </w:pPr>
      <w:r>
        <w:t>Find out if the email to the client came from your firm or if it only looks like it did.</w:t>
      </w:r>
    </w:p>
    <w:p w14:paraId="1D1F6BB7" w14:textId="4D1636AF" w:rsidR="00DE4FCB" w:rsidRDefault="00DE4FCB" w:rsidP="00DE4FCB">
      <w:pPr>
        <w:pStyle w:val="ListParagraph"/>
        <w:numPr>
          <w:ilvl w:val="0"/>
          <w:numId w:val="2"/>
        </w:numPr>
        <w:spacing w:before="40" w:after="40" w:line="280" w:lineRule="auto"/>
      </w:pPr>
      <w:r>
        <w:t>Request a screenshot or photo of the email rather than getting the client to send you a potentially infected communication. (IT can do this later).</w:t>
      </w:r>
    </w:p>
    <w:p w14:paraId="307B7BC5" w14:textId="77777777" w:rsidR="00DE4FCB" w:rsidRDefault="00DE4FCB" w:rsidP="00DE4FCB">
      <w:pPr>
        <w:pStyle w:val="ListParagraph"/>
        <w:numPr>
          <w:ilvl w:val="0"/>
          <w:numId w:val="2"/>
        </w:numPr>
        <w:spacing w:before="40" w:after="40" w:line="280" w:lineRule="auto"/>
      </w:pPr>
      <w:r>
        <w:t xml:space="preserve">Check the email address / </w:t>
      </w:r>
      <w:hyperlink r:id="rId16" w:history="1">
        <w:r w:rsidRPr="00DE4FCB">
          <w:t>message header</w:t>
        </w:r>
      </w:hyperlink>
    </w:p>
    <w:p w14:paraId="7EECF8F5" w14:textId="7D097FBC" w:rsidR="00DE4FCB" w:rsidRDefault="00DE4FCB" w:rsidP="00DE4FCB">
      <w:pPr>
        <w:pStyle w:val="ListParagraph"/>
        <w:numPr>
          <w:ilvl w:val="0"/>
          <w:numId w:val="2"/>
        </w:numPr>
        <w:spacing w:before="40" w:after="40" w:line="280" w:lineRule="auto"/>
      </w:pPr>
      <w:r>
        <w:t xml:space="preserve">If it is clear the email did not come from your </w:t>
      </w:r>
      <w:proofErr w:type="gramStart"/>
      <w:r>
        <w:t>firm</w:t>
      </w:r>
      <w:proofErr w:type="gramEnd"/>
      <w:r>
        <w:t xml:space="preserve"> it is probably not an indicator of a data intrusion. However, still follow up with IT to get that confirmed. </w:t>
      </w:r>
    </w:p>
    <w:p w14:paraId="20DCC4FD" w14:textId="17AA7582" w:rsidR="0080487E" w:rsidRDefault="0080487E" w:rsidP="00DE4FCB">
      <w:pPr>
        <w:spacing w:before="40" w:after="40" w:line="280" w:lineRule="auto"/>
        <w:ind w:left="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0487E" w14:paraId="082F599C" w14:textId="77777777">
        <w:tc>
          <w:tcPr>
            <w:tcW w:w="9026" w:type="dxa"/>
            <w:tcBorders>
              <w:top w:val="single" w:sz="4" w:space="0" w:color="BF8F00"/>
              <w:left w:val="single" w:sz="4" w:space="0" w:color="BF8F00"/>
              <w:bottom w:val="single" w:sz="4" w:space="0" w:color="BF8F00"/>
              <w:right w:val="single" w:sz="4" w:space="0" w:color="BF8F00"/>
            </w:tcBorders>
            <w:shd w:val="clear" w:color="auto" w:fill="FFF2CC"/>
            <w:tcMar>
              <w:top w:w="120" w:type="dxa"/>
              <w:left w:w="180" w:type="dxa"/>
              <w:bottom w:w="120" w:type="dxa"/>
              <w:right w:w="180" w:type="dxa"/>
            </w:tcMar>
          </w:tcPr>
          <w:p w14:paraId="507DE10C" w14:textId="77777777" w:rsidR="0080487E" w:rsidRDefault="00000000">
            <w:pPr>
              <w:spacing w:before="40" w:after="40"/>
            </w:pPr>
            <w:r>
              <w:rPr>
                <w:b/>
                <w:bCs/>
                <w:color w:val="7F6000"/>
                <w:sz w:val="20"/>
                <w:szCs w:val="20"/>
              </w:rPr>
              <w:t>Cross-</w:t>
            </w:r>
            <w:proofErr w:type="gramStart"/>
            <w:r>
              <w:rPr>
                <w:b/>
                <w:bCs/>
                <w:color w:val="7F6000"/>
                <w:sz w:val="20"/>
                <w:szCs w:val="20"/>
              </w:rPr>
              <w:t xml:space="preserve">reference  </w:t>
            </w:r>
            <w:r>
              <w:rPr>
                <w:sz w:val="20"/>
                <w:szCs w:val="20"/>
              </w:rPr>
              <w:t>Privacy</w:t>
            </w:r>
            <w:proofErr w:type="gramEnd"/>
            <w:r>
              <w:rPr>
                <w:sz w:val="20"/>
                <w:szCs w:val="20"/>
              </w:rPr>
              <w:t xml:space="preserve"> Compendium §15.2 Step 1 (Contain); §21.3 Quick Reference.</w:t>
            </w:r>
          </w:p>
        </w:tc>
      </w:tr>
    </w:tbl>
    <w:p w14:paraId="1B8D7DC1" w14:textId="0992D4EA" w:rsidR="0080487E" w:rsidRDefault="00000000" w:rsidP="00E06BFD">
      <w:pPr>
        <w:pStyle w:val="Heading2"/>
        <w:rPr>
          <w:color w:val="215E99" w:themeColor="text2" w:themeTint="BF"/>
        </w:rPr>
      </w:pPr>
      <w:r>
        <w:rPr>
          <w:color w:val="215E99" w:themeColor="text2" w:themeTint="BF"/>
        </w:rPr>
        <w:t>Step 2 — Assess</w:t>
      </w:r>
    </w:p>
    <w:p w14:paraId="1E1E24EA" w14:textId="11118F94" w:rsidR="0080487E" w:rsidRDefault="00000000">
      <w:pPr>
        <w:spacing w:before="60" w:after="60" w:line="280" w:lineRule="auto"/>
      </w:pPr>
      <w:r>
        <w:t xml:space="preserve">Assess whether the breach is an </w:t>
      </w:r>
      <w:r>
        <w:rPr>
          <w:b/>
          <w:bCs/>
        </w:rPr>
        <w:t>eligible data breach</w:t>
      </w:r>
      <w:r>
        <w:t xml:space="preserve"> — that is, whether a reasonable person would conclude that serious harm to any affected individual is likely</w:t>
      </w:r>
      <w:r>
        <w:rPr>
          <w:rStyle w:val="FootnoteReference"/>
        </w:rPr>
        <w:footnoteReference w:id="6"/>
      </w:r>
      <w:r w:rsidR="00DE4FCB">
        <w:t xml:space="preserve"> or whether client data may have been compromised. </w:t>
      </w:r>
    </w:p>
    <w:p w14:paraId="057AE9A5" w14:textId="6F87E508" w:rsidR="0080487E" w:rsidRDefault="00000000">
      <w:pPr>
        <w:spacing w:before="60" w:after="60" w:line="280" w:lineRule="auto"/>
      </w:pPr>
      <w:r>
        <w:t>Where there are reasonable grounds to suspect that an eligible data breach</w:t>
      </w:r>
      <w:r w:rsidR="00DE4FCB">
        <w:t>/loss of client data</w:t>
      </w:r>
      <w:r>
        <w:t xml:space="preserve"> may have occurred, </w:t>
      </w:r>
      <w:r w:rsidR="00DE4FCB">
        <w:t>start investigating immediately. The full investigation can take thirty days or more</w:t>
      </w:r>
      <w:r>
        <w:rPr>
          <w:rStyle w:val="FootnoteReference"/>
        </w:rPr>
        <w:footnoteReference w:id="7"/>
      </w:r>
      <w:r>
        <w:t xml:space="preserve"> </w:t>
      </w:r>
      <w:r w:rsidR="00DE4FCB">
        <w:t>but the first hours and day or two can be the most critical</w:t>
      </w:r>
      <w:r>
        <w:t>.</w:t>
      </w:r>
    </w:p>
    <w:p w14:paraId="5762211A" w14:textId="77777777" w:rsidR="0080487E" w:rsidRDefault="00000000">
      <w:pPr>
        <w:spacing w:before="60" w:after="60" w:line="280" w:lineRule="auto"/>
      </w:pPr>
      <w:r>
        <w:rPr>
          <w:b/>
          <w:bCs/>
        </w:rPr>
        <w:t>Use the assessment record (§8.2) to capture:</w:t>
      </w:r>
    </w:p>
    <w:p w14:paraId="6A9CCB31" w14:textId="77777777" w:rsidR="0080487E" w:rsidRDefault="00000000">
      <w:pPr>
        <w:pStyle w:val="ListParagraph"/>
        <w:numPr>
          <w:ilvl w:val="0"/>
          <w:numId w:val="3"/>
        </w:numPr>
        <w:spacing w:before="40" w:after="40" w:line="280" w:lineRule="auto"/>
      </w:pPr>
      <w:r>
        <w:t>what happened, when and how the Firm became aware;</w:t>
      </w:r>
    </w:p>
    <w:p w14:paraId="1C2C1475" w14:textId="77777777" w:rsidR="0080487E" w:rsidRDefault="00000000">
      <w:pPr>
        <w:pStyle w:val="ListParagraph"/>
        <w:numPr>
          <w:ilvl w:val="0"/>
          <w:numId w:val="3"/>
        </w:numPr>
        <w:spacing w:before="40" w:after="40" w:line="280" w:lineRule="auto"/>
      </w:pPr>
      <w:r>
        <w:lastRenderedPageBreak/>
        <w:t>what personal information was involved and whether it is regulated personal information (i.e. collected for AML/CTF purposes);</w:t>
      </w:r>
    </w:p>
    <w:p w14:paraId="6219976E" w14:textId="77777777" w:rsidR="0080487E" w:rsidRDefault="00000000">
      <w:pPr>
        <w:pStyle w:val="ListParagraph"/>
        <w:numPr>
          <w:ilvl w:val="0"/>
          <w:numId w:val="3"/>
        </w:numPr>
        <w:spacing w:before="40" w:after="40" w:line="280" w:lineRule="auto"/>
      </w:pPr>
      <w:r>
        <w:t>who is affected and how they can be contacted;</w:t>
      </w:r>
    </w:p>
    <w:p w14:paraId="0AD34961" w14:textId="77777777" w:rsidR="0080487E" w:rsidRDefault="00000000">
      <w:pPr>
        <w:pStyle w:val="ListParagraph"/>
        <w:numPr>
          <w:ilvl w:val="0"/>
          <w:numId w:val="3"/>
        </w:numPr>
        <w:spacing w:before="40" w:after="40" w:line="280" w:lineRule="auto"/>
      </w:pPr>
      <w:r>
        <w:t xml:space="preserve">what harm is reasonably foreseeable, </w:t>
      </w:r>
      <w:proofErr w:type="gramStart"/>
      <w:r>
        <w:t>taking into account</w:t>
      </w:r>
      <w:proofErr w:type="gramEnd"/>
      <w:r>
        <w:t xml:space="preserve"> the sensitivity of the information, whether it was protected (e.g. encrypted), and who has obtained it;</w:t>
      </w:r>
    </w:p>
    <w:p w14:paraId="66B2CFB9" w14:textId="77777777" w:rsidR="0080487E" w:rsidRDefault="00000000">
      <w:pPr>
        <w:pStyle w:val="ListParagraph"/>
        <w:numPr>
          <w:ilvl w:val="0"/>
          <w:numId w:val="3"/>
        </w:numPr>
        <w:spacing w:before="40" w:after="40" w:line="280" w:lineRule="auto"/>
      </w:pPr>
      <w:r>
        <w:t>whether remedial action has eliminated the likelihood of serious harm.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0487E" w14:paraId="192B1A1D" w14:textId="77777777">
        <w:tc>
          <w:tcPr>
            <w:tcW w:w="9026" w:type="dxa"/>
            <w:tcBorders>
              <w:top w:val="single" w:sz="4" w:space="0" w:color="BF8F00"/>
              <w:left w:val="single" w:sz="4" w:space="0" w:color="BF8F00"/>
              <w:bottom w:val="single" w:sz="4" w:space="0" w:color="BF8F00"/>
              <w:right w:val="single" w:sz="4" w:space="0" w:color="BF8F00"/>
            </w:tcBorders>
            <w:shd w:val="clear" w:color="auto" w:fill="FFF2CC"/>
            <w:tcMar>
              <w:top w:w="120" w:type="dxa"/>
              <w:left w:w="180" w:type="dxa"/>
              <w:bottom w:w="120" w:type="dxa"/>
              <w:right w:w="180" w:type="dxa"/>
            </w:tcMar>
          </w:tcPr>
          <w:p w14:paraId="74D7E2F7" w14:textId="77777777" w:rsidR="0080487E" w:rsidRDefault="00000000">
            <w:pPr>
              <w:spacing w:before="40" w:after="40"/>
            </w:pPr>
            <w:r>
              <w:rPr>
                <w:b/>
                <w:bCs/>
                <w:color w:val="7F6000"/>
                <w:sz w:val="20"/>
                <w:szCs w:val="20"/>
              </w:rPr>
              <w:t>Cross-</w:t>
            </w:r>
            <w:proofErr w:type="gramStart"/>
            <w:r>
              <w:rPr>
                <w:b/>
                <w:bCs/>
                <w:color w:val="7F6000"/>
                <w:sz w:val="20"/>
                <w:szCs w:val="20"/>
              </w:rPr>
              <w:t xml:space="preserve">reference  </w:t>
            </w:r>
            <w:r>
              <w:rPr>
                <w:sz w:val="20"/>
                <w:szCs w:val="20"/>
              </w:rPr>
              <w:t>Privacy</w:t>
            </w:r>
            <w:proofErr w:type="gramEnd"/>
            <w:r>
              <w:rPr>
                <w:sz w:val="20"/>
                <w:szCs w:val="20"/>
              </w:rPr>
              <w:t xml:space="preserve"> Compendium §15.1 (Eligible data breach) and §15.3 (30-day assessment period).</w:t>
            </w:r>
          </w:p>
        </w:tc>
      </w:tr>
    </w:tbl>
    <w:p w14:paraId="25959218" w14:textId="60FEBAD8" w:rsidR="0080487E" w:rsidRDefault="00000000" w:rsidP="00E06BFD">
      <w:pPr>
        <w:pStyle w:val="Heading2"/>
        <w:rPr>
          <w:color w:val="215E99" w:themeColor="text2" w:themeTint="BF"/>
        </w:rPr>
      </w:pPr>
      <w:r>
        <w:rPr>
          <w:color w:val="215E99" w:themeColor="text2" w:themeTint="BF"/>
        </w:rPr>
        <w:t>Step 3 — Notify</w:t>
      </w:r>
    </w:p>
    <w:p w14:paraId="76126819" w14:textId="60B94DD7" w:rsidR="0080487E" w:rsidRDefault="00000000">
      <w:pPr>
        <w:spacing w:before="60" w:after="60" w:line="280" w:lineRule="auto"/>
      </w:pPr>
      <w:r>
        <w:t>If the breach is an eligible data breach, the Firm must, as soon as practicable, prepare a statement and provide it to the Australian Information Commissioner, and notify affected individuals.</w:t>
      </w:r>
      <w:r>
        <w:rPr>
          <w:rStyle w:val="FootnoteReference"/>
        </w:rPr>
        <w:footnoteReference w:id="8"/>
      </w:r>
      <w:r w:rsidR="007B1296">
        <w:t xml:space="preserve"> This should happen once an understanding of the incident has been formed and is usually coordinated through the insurer. Communication may not be privileged.</w:t>
      </w:r>
    </w:p>
    <w:p w14:paraId="3B308EED" w14:textId="77777777" w:rsidR="0080487E" w:rsidRDefault="00000000">
      <w:pPr>
        <w:pStyle w:val="Heading3"/>
      </w:pPr>
      <w:r>
        <w:rPr>
          <w:color w:val="000000"/>
        </w:rPr>
        <w:t>Statement to the Commissioner (s 26WK)</w:t>
      </w:r>
    </w:p>
    <w:p w14:paraId="50E80013" w14:textId="77777777" w:rsidR="0080487E" w:rsidRDefault="00000000">
      <w:pPr>
        <w:spacing w:before="60" w:after="60" w:line="280" w:lineRule="auto"/>
      </w:pPr>
      <w:r>
        <w:t>The statement must include:</w:t>
      </w:r>
    </w:p>
    <w:p w14:paraId="6F57BAE8" w14:textId="77777777" w:rsidR="0080487E" w:rsidRDefault="00000000">
      <w:pPr>
        <w:pStyle w:val="ListParagraph"/>
        <w:numPr>
          <w:ilvl w:val="0"/>
          <w:numId w:val="2"/>
        </w:numPr>
        <w:spacing w:before="40" w:after="40" w:line="280" w:lineRule="auto"/>
      </w:pPr>
      <w:r>
        <w:t>the Firm’s identity and contact details;</w:t>
      </w:r>
    </w:p>
    <w:p w14:paraId="13AA469A" w14:textId="77777777" w:rsidR="0080487E" w:rsidRDefault="00000000">
      <w:pPr>
        <w:pStyle w:val="ListParagraph"/>
        <w:numPr>
          <w:ilvl w:val="0"/>
          <w:numId w:val="2"/>
        </w:numPr>
        <w:spacing w:before="40" w:after="40" w:line="280" w:lineRule="auto"/>
      </w:pPr>
      <w:r>
        <w:t>a description of the eligible data breach;</w:t>
      </w:r>
    </w:p>
    <w:p w14:paraId="06634037" w14:textId="77777777" w:rsidR="0080487E" w:rsidRDefault="00000000">
      <w:pPr>
        <w:pStyle w:val="ListParagraph"/>
        <w:numPr>
          <w:ilvl w:val="0"/>
          <w:numId w:val="2"/>
        </w:numPr>
        <w:spacing w:before="40" w:after="40" w:line="280" w:lineRule="auto"/>
      </w:pPr>
      <w:r>
        <w:t>the kind or kinds of information concerned; and</w:t>
      </w:r>
    </w:p>
    <w:p w14:paraId="28A32F49" w14:textId="77777777" w:rsidR="0080487E" w:rsidRDefault="00000000">
      <w:pPr>
        <w:pStyle w:val="ListParagraph"/>
        <w:numPr>
          <w:ilvl w:val="0"/>
          <w:numId w:val="2"/>
        </w:numPr>
        <w:spacing w:before="40" w:after="40" w:line="280" w:lineRule="auto"/>
      </w:pPr>
      <w:r>
        <w:t>recommendations about the steps individuals should take in response.</w:t>
      </w:r>
    </w:p>
    <w:p w14:paraId="1759CAEE" w14:textId="3454AEC5" w:rsidR="0080487E" w:rsidRDefault="00000000">
      <w:pPr>
        <w:spacing w:before="60" w:after="60" w:line="280" w:lineRule="auto"/>
      </w:pPr>
      <w:r>
        <w:t xml:space="preserve">Lodge the statement via the OAIC online form: </w:t>
      </w:r>
      <w:hyperlink r:id="rId17" w:history="1">
        <w:r w:rsidR="0080487E">
          <w:rPr>
            <w:rStyle w:val="Hyperlink"/>
          </w:rPr>
          <w:t>https://www.oaic.gov.au/privacy/notifiable-data-breaches/report-a-data-breach</w:t>
        </w:r>
      </w:hyperlink>
      <w:r>
        <w:t>.</w:t>
      </w:r>
      <w:r w:rsidR="00DE4FCB">
        <w:t xml:space="preserve"> Information released may be discoverable in subsequent litigation. Ensure your communication is reviewed and considered in that light. A balance between open communication and legal </w:t>
      </w:r>
      <w:proofErr w:type="spellStart"/>
      <w:r w:rsidR="00DE4FCB">
        <w:t>self defence</w:t>
      </w:r>
      <w:proofErr w:type="spellEnd"/>
      <w:r w:rsidR="00DE4FCB">
        <w:t xml:space="preserve"> is required. Your insurer(s) should be consulted prior to such notification.</w:t>
      </w:r>
    </w:p>
    <w:p w14:paraId="6ACAC3E8" w14:textId="77777777" w:rsidR="0080487E" w:rsidRDefault="00000000">
      <w:pPr>
        <w:pStyle w:val="Heading3"/>
      </w:pPr>
      <w:r>
        <w:rPr>
          <w:color w:val="000000"/>
        </w:rPr>
        <w:t>Notification to individuals (s 26WL)</w:t>
      </w:r>
    </w:p>
    <w:p w14:paraId="7FCA8500" w14:textId="77777777" w:rsidR="0080487E" w:rsidRDefault="00000000">
      <w:pPr>
        <w:spacing w:before="60" w:after="60" w:line="280" w:lineRule="auto"/>
      </w:pPr>
      <w:r>
        <w:t>The Firm will use one of the following options:</w:t>
      </w:r>
    </w:p>
    <w:p w14:paraId="175D5C98" w14:textId="77777777" w:rsidR="0080487E" w:rsidRDefault="00000000">
      <w:pPr>
        <w:pStyle w:val="ListParagraph"/>
        <w:numPr>
          <w:ilvl w:val="0"/>
          <w:numId w:val="4"/>
        </w:numPr>
        <w:spacing w:before="40" w:after="40" w:line="280" w:lineRule="auto"/>
      </w:pPr>
      <w:r>
        <w:rPr>
          <w:b/>
          <w:bCs/>
        </w:rPr>
        <w:t xml:space="preserve">Option 1 </w:t>
      </w:r>
      <w:r>
        <w:t>— notify all individuals whose information was involved; or</w:t>
      </w:r>
    </w:p>
    <w:p w14:paraId="73B5F5FA" w14:textId="77777777" w:rsidR="0080487E" w:rsidRDefault="00000000">
      <w:pPr>
        <w:pStyle w:val="ListParagraph"/>
        <w:numPr>
          <w:ilvl w:val="0"/>
          <w:numId w:val="4"/>
        </w:numPr>
        <w:spacing w:before="40" w:after="40" w:line="280" w:lineRule="auto"/>
      </w:pPr>
      <w:r>
        <w:rPr>
          <w:b/>
          <w:bCs/>
        </w:rPr>
        <w:t xml:space="preserve">Option 2 </w:t>
      </w:r>
      <w:r>
        <w:t>— notify only those individuals at likely risk of serious harm; or</w:t>
      </w:r>
    </w:p>
    <w:p w14:paraId="26AA71F5" w14:textId="77777777" w:rsidR="0080487E" w:rsidRDefault="00000000">
      <w:pPr>
        <w:pStyle w:val="ListParagraph"/>
        <w:numPr>
          <w:ilvl w:val="0"/>
          <w:numId w:val="4"/>
        </w:numPr>
        <w:spacing w:before="40" w:after="40" w:line="280" w:lineRule="auto"/>
      </w:pPr>
      <w:r>
        <w:rPr>
          <w:b/>
          <w:bCs/>
        </w:rPr>
        <w:t xml:space="preserve">Option 3 </w:t>
      </w:r>
      <w:r>
        <w:t>— if neither is practicable, publish the statement on the Firm’s website and take reasonable steps to publicise it.</w:t>
      </w:r>
    </w:p>
    <w:p w14:paraId="73E27A79" w14:textId="77777777" w:rsidR="0080487E" w:rsidRDefault="00000000">
      <w:pPr>
        <w:spacing w:before="60" w:after="60" w:line="280" w:lineRule="auto"/>
      </w:pPr>
      <w:r>
        <w:t>Use the notification template at §8.3. Where possible, run draft notifications past the Firm’s insurer (Lexon or other professional indemnity insurer) before sending.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0487E" w14:paraId="4B9FB739" w14:textId="77777777">
        <w:tc>
          <w:tcPr>
            <w:tcW w:w="9026" w:type="dxa"/>
            <w:tcBorders>
              <w:top w:val="single" w:sz="4" w:space="0" w:color="BF8F00"/>
              <w:left w:val="single" w:sz="4" w:space="0" w:color="BF8F00"/>
              <w:bottom w:val="single" w:sz="4" w:space="0" w:color="BF8F00"/>
              <w:right w:val="single" w:sz="4" w:space="0" w:color="BF8F00"/>
            </w:tcBorders>
            <w:shd w:val="clear" w:color="auto" w:fill="FFF2CC"/>
            <w:tcMar>
              <w:top w:w="120" w:type="dxa"/>
              <w:left w:w="180" w:type="dxa"/>
              <w:bottom w:w="120" w:type="dxa"/>
              <w:right w:w="180" w:type="dxa"/>
            </w:tcMar>
          </w:tcPr>
          <w:p w14:paraId="5281762E" w14:textId="0EB53CD2" w:rsidR="0080487E" w:rsidRDefault="00000000">
            <w:pPr>
              <w:spacing w:before="40" w:after="40"/>
            </w:pPr>
            <w:r>
              <w:rPr>
                <w:b/>
                <w:bCs/>
                <w:color w:val="7F6000"/>
                <w:sz w:val="20"/>
                <w:szCs w:val="20"/>
              </w:rPr>
              <w:t>Tipping off — critical for AML/</w:t>
            </w:r>
            <w:proofErr w:type="gramStart"/>
            <w:r>
              <w:rPr>
                <w:b/>
                <w:bCs/>
                <w:color w:val="7F6000"/>
                <w:sz w:val="20"/>
                <w:szCs w:val="20"/>
              </w:rPr>
              <w:t xml:space="preserve">CTF  </w:t>
            </w:r>
            <w:r w:rsidR="007B1296">
              <w:rPr>
                <w:sz w:val="20"/>
                <w:szCs w:val="20"/>
              </w:rPr>
              <w:t>If</w:t>
            </w:r>
            <w:proofErr w:type="gramEnd"/>
            <w:r w:rsidR="007B1296">
              <w:rPr>
                <w:sz w:val="20"/>
                <w:szCs w:val="20"/>
              </w:rPr>
              <w:t xml:space="preserve"> some of the missing information would inform a client that a suspicious matter report had been made that information does not have to be disclosed to the client.</w:t>
            </w:r>
          </w:p>
        </w:tc>
      </w:tr>
    </w:tbl>
    <w:p w14:paraId="4944F0DB" w14:textId="5D4764CC" w:rsidR="0080487E" w:rsidRDefault="00000000">
      <w:pPr>
        <w:spacing w:before="60" w:after="60" w:line="280" w:lineRule="auto"/>
      </w:pPr>
      <w:r>
        <w:t>Before notifying any client or third party, the Privacy Officer must consider whether the disclosure would risk breaching ss 121, 124, 128 or 129 of the AML/CTF Act,</w:t>
      </w:r>
      <w:r w:rsidR="007B1296">
        <w:t xml:space="preserve"> client legal privilege</w:t>
      </w:r>
      <w:r>
        <w:t xml:space="preserve"> or the tipping-off prohibition (e.g. in connection with a suspicious matter report).</w:t>
      </w:r>
      <w:r>
        <w:rPr>
          <w:rStyle w:val="FootnoteReference"/>
        </w:rPr>
        <w:footnoteReference w:id="9"/>
      </w:r>
      <w:r>
        <w:t xml:space="preserve"> </w:t>
      </w:r>
      <w:r>
        <w:lastRenderedPageBreak/>
        <w:t>Where notification to the individual would breach a secrecy provision but notification to the Commissioner would not, only the Commissioner is notified.</w:t>
      </w:r>
      <w:r>
        <w:rPr>
          <w:rStyle w:val="FootnoteReference"/>
        </w:rPr>
        <w:footnoteReference w:id="10"/>
      </w:r>
      <w:r>
        <w:t xml:space="preserve"> If in doubt, seek confidential advice from the QLS Ethics and Practice Centre or external counsel before notifying.</w:t>
      </w:r>
    </w:p>
    <w:p w14:paraId="74D8D1A7" w14:textId="2752E642" w:rsidR="0080487E" w:rsidRDefault="00000000" w:rsidP="00E06BFD">
      <w:pPr>
        <w:pStyle w:val="Heading2"/>
        <w:rPr>
          <w:color w:val="215E99" w:themeColor="text2" w:themeTint="BF"/>
        </w:rPr>
      </w:pPr>
      <w:r>
        <w:rPr>
          <w:color w:val="215E99" w:themeColor="text2" w:themeTint="BF"/>
        </w:rPr>
        <w:t>Step 4 — Review</w:t>
      </w:r>
    </w:p>
    <w:p w14:paraId="3CEFFA8A" w14:textId="77777777" w:rsidR="0080487E" w:rsidRDefault="00000000">
      <w:pPr>
        <w:spacing w:before="60" w:after="60" w:line="280" w:lineRule="auto"/>
      </w:pPr>
      <w:r>
        <w:t>Within 30 days of completing the response, conduct a post-incident review using the template at §8.4. The review should identify the root cause, decide what to change, and update this plan, training, and systems accordingly.</w:t>
      </w:r>
    </w:p>
    <w:p w14:paraId="5D6B582C" w14:textId="77777777" w:rsidR="0080487E" w:rsidRDefault="00000000">
      <w:pPr>
        <w:pStyle w:val="ListParagraph"/>
        <w:numPr>
          <w:ilvl w:val="0"/>
          <w:numId w:val="2"/>
        </w:numPr>
        <w:spacing w:before="40" w:after="40" w:line="280" w:lineRule="auto"/>
      </w:pPr>
      <w:r>
        <w:t>Update the regulated data inventory (Document 03) and Privacy Policy if needed.</w:t>
      </w:r>
    </w:p>
    <w:p w14:paraId="7A227A3B" w14:textId="77777777" w:rsidR="0080487E" w:rsidRDefault="00000000">
      <w:pPr>
        <w:pStyle w:val="ListParagraph"/>
        <w:numPr>
          <w:ilvl w:val="0"/>
          <w:numId w:val="2"/>
        </w:numPr>
        <w:spacing w:before="40" w:after="40" w:line="280" w:lineRule="auto"/>
      </w:pPr>
      <w:r>
        <w:t>Where the breach revealed a security weakness, review the Firm’s technical controls (firewall, MFA, backups, mobile device management).</w:t>
      </w:r>
    </w:p>
    <w:p w14:paraId="17B81901" w14:textId="77777777" w:rsidR="0080487E" w:rsidRDefault="00000000">
      <w:pPr>
        <w:pStyle w:val="ListParagraph"/>
        <w:numPr>
          <w:ilvl w:val="0"/>
          <w:numId w:val="2"/>
        </w:numPr>
        <w:spacing w:before="40" w:after="40" w:line="280" w:lineRule="auto"/>
      </w:pPr>
      <w:r>
        <w:t>Where the breach revealed a process weakness, refresh staff training and consider a desktop test of this plan.</w:t>
      </w:r>
    </w:p>
    <w:p w14:paraId="0CA400AD" w14:textId="28255C79" w:rsidR="0080487E" w:rsidRDefault="00000000" w:rsidP="00E06BFD">
      <w:pPr>
        <w:pStyle w:val="Heading1"/>
      </w:pPr>
      <w:r>
        <w:t>Special considerations for Queensland law firms</w:t>
      </w:r>
    </w:p>
    <w:p w14:paraId="0ABAA100" w14:textId="74C07799" w:rsidR="0080487E" w:rsidRDefault="00E06BFD" w:rsidP="00E06BFD">
      <w:pPr>
        <w:pStyle w:val="Heading2"/>
        <w:rPr>
          <w:color w:val="215E99" w:themeColor="text2" w:themeTint="BF"/>
        </w:rPr>
      </w:pPr>
      <w:r>
        <w:rPr>
          <w:color w:val="215E99" w:themeColor="text2" w:themeTint="BF"/>
        </w:rPr>
        <w:t>4</w:t>
      </w:r>
      <w:r w:rsidR="00000000">
        <w:rPr>
          <w:color w:val="215E99" w:themeColor="text2" w:themeTint="BF"/>
        </w:rPr>
        <w:t>.1 Trust account</w:t>
      </w:r>
    </w:p>
    <w:p w14:paraId="34BF40A9" w14:textId="77777777" w:rsidR="0080487E" w:rsidRDefault="00000000">
      <w:pPr>
        <w:spacing w:before="60" w:after="60" w:line="280" w:lineRule="auto"/>
      </w:pPr>
      <w:r>
        <w:t>If a breach involves, or could involve, the Firm’s trust account, the Firm must report any trust-account irregularity to the Queensland Law Society immediately.</w:t>
      </w:r>
      <w:r>
        <w:rPr>
          <w:rStyle w:val="FootnoteReference"/>
        </w:rPr>
        <w:footnoteReference w:id="11"/>
      </w:r>
      <w:r>
        <w:t xml:space="preserve"> Trust-account protection takes priority over other response steps once any spread has been contained.</w:t>
      </w:r>
    </w:p>
    <w:p w14:paraId="28206E0F" w14:textId="565ECFC9" w:rsidR="0080487E" w:rsidRDefault="00E06BFD" w:rsidP="00E06BFD">
      <w:pPr>
        <w:pStyle w:val="Heading2"/>
        <w:rPr>
          <w:color w:val="215E99" w:themeColor="text2" w:themeTint="BF"/>
        </w:rPr>
      </w:pPr>
      <w:r>
        <w:rPr>
          <w:color w:val="215E99" w:themeColor="text2" w:themeTint="BF"/>
        </w:rPr>
        <w:t>4</w:t>
      </w:r>
      <w:r w:rsidR="00000000">
        <w:rPr>
          <w:color w:val="215E99" w:themeColor="text2" w:themeTint="BF"/>
        </w:rPr>
        <w:t>.2 Professional indemnity insurance</w:t>
      </w:r>
    </w:p>
    <w:p w14:paraId="7F2B070B" w14:textId="4CD38D10" w:rsidR="0080487E" w:rsidRDefault="00000000">
      <w:pPr>
        <w:spacing w:before="60" w:after="60" w:line="280" w:lineRule="auto"/>
      </w:pPr>
      <w:r>
        <w:t xml:space="preserve">Notify the Firm’s professional indemnity insurer and, where applicable, </w:t>
      </w:r>
      <w:r w:rsidR="00DE4FCB">
        <w:t>claim under</w:t>
      </w:r>
      <w:r>
        <w:t xml:space="preserve"> QLS Cyber Essentials policy promptly. The insurer may activate a response panel (forensic IT, legal, communications) — this is often faster and cheaper than engaging on the open market.</w:t>
      </w:r>
    </w:p>
    <w:p w14:paraId="30BA29C8" w14:textId="1C89B554" w:rsidR="0080487E" w:rsidRDefault="00E06BFD" w:rsidP="00E06BFD">
      <w:pPr>
        <w:pStyle w:val="Heading2"/>
        <w:rPr>
          <w:color w:val="215E99" w:themeColor="text2" w:themeTint="BF"/>
        </w:rPr>
      </w:pPr>
      <w:r>
        <w:rPr>
          <w:color w:val="215E99" w:themeColor="text2" w:themeTint="BF"/>
        </w:rPr>
        <w:t>4</w:t>
      </w:r>
      <w:r w:rsidR="00000000">
        <w:rPr>
          <w:color w:val="215E99" w:themeColor="text2" w:themeTint="BF"/>
        </w:rPr>
        <w:t>.3 Confidentiality and privilege</w:t>
      </w:r>
    </w:p>
    <w:p w14:paraId="70E1B000" w14:textId="77777777" w:rsidR="0080487E" w:rsidRDefault="00000000">
      <w:pPr>
        <w:spacing w:before="60" w:after="60" w:line="280" w:lineRule="auto"/>
      </w:pPr>
      <w:r>
        <w:t>The Firm’s duty of confidentiality, and any legal professional privilege attaching to client information, continue to apply. Notifications must be drafted so as not to waive privilege or breach undertakings to third parties or the Court.</w:t>
      </w:r>
    </w:p>
    <w:p w14:paraId="1D29E1BE" w14:textId="51DEA51C" w:rsidR="0080487E" w:rsidRDefault="00E06BFD" w:rsidP="00E06BFD">
      <w:pPr>
        <w:pStyle w:val="Heading2"/>
        <w:rPr>
          <w:color w:val="215E99" w:themeColor="text2" w:themeTint="BF"/>
        </w:rPr>
      </w:pPr>
      <w:r>
        <w:rPr>
          <w:color w:val="215E99" w:themeColor="text2" w:themeTint="BF"/>
        </w:rPr>
        <w:t>4</w:t>
      </w:r>
      <w:r w:rsidR="00000000">
        <w:rPr>
          <w:color w:val="215E99" w:themeColor="text2" w:themeTint="BF"/>
        </w:rPr>
        <w:t>.4 Other entities involved</w:t>
      </w:r>
    </w:p>
    <w:p w14:paraId="6AC605AC" w14:textId="77777777" w:rsidR="0080487E" w:rsidRDefault="00000000">
      <w:pPr>
        <w:spacing w:before="60" w:after="60" w:line="280" w:lineRule="auto"/>
      </w:pPr>
      <w:r>
        <w:t>If the breach involves another entity (for example a barrister, agent, conveyancing platform or cloud provider), coordinate the response. Only one entity needs to provide the statement to the Commissioner where personal information is jointly held.</w:t>
      </w:r>
    </w:p>
    <w:p w14:paraId="49D4748C" w14:textId="3A6510BD" w:rsidR="0080487E" w:rsidRDefault="00E06BFD" w:rsidP="00E06BFD">
      <w:pPr>
        <w:pStyle w:val="Heading2"/>
        <w:rPr>
          <w:color w:val="215E99" w:themeColor="text2" w:themeTint="BF"/>
        </w:rPr>
      </w:pPr>
      <w:r>
        <w:rPr>
          <w:color w:val="215E99" w:themeColor="text2" w:themeTint="BF"/>
        </w:rPr>
        <w:t>4</w:t>
      </w:r>
      <w:r w:rsidR="00000000">
        <w:rPr>
          <w:color w:val="215E99" w:themeColor="text2" w:themeTint="BF"/>
        </w:rPr>
        <w:t>.5 Other reports to consider</w:t>
      </w:r>
    </w:p>
    <w:p w14:paraId="7687E969" w14:textId="77777777" w:rsidR="0080487E" w:rsidRDefault="00000000">
      <w:pPr>
        <w:pStyle w:val="ListParagraph"/>
        <w:numPr>
          <w:ilvl w:val="0"/>
          <w:numId w:val="2"/>
        </w:numPr>
        <w:spacing w:before="40" w:after="40" w:line="280" w:lineRule="auto"/>
      </w:pPr>
      <w:r>
        <w:t>Cyber.gov.au — report cyber incidents and (where applicable) cybercrime.</w:t>
      </w:r>
    </w:p>
    <w:p w14:paraId="57125715" w14:textId="77777777" w:rsidR="0080487E" w:rsidRDefault="00000000">
      <w:pPr>
        <w:pStyle w:val="ListParagraph"/>
        <w:numPr>
          <w:ilvl w:val="0"/>
          <w:numId w:val="2"/>
        </w:numPr>
        <w:spacing w:before="40" w:after="40" w:line="280" w:lineRule="auto"/>
      </w:pPr>
      <w:r>
        <w:t>Queensland Police — for theft, fraud or unauthorised access.</w:t>
      </w:r>
    </w:p>
    <w:p w14:paraId="75A396DE" w14:textId="77777777" w:rsidR="0080487E" w:rsidRDefault="00000000">
      <w:pPr>
        <w:pStyle w:val="ListParagraph"/>
        <w:numPr>
          <w:ilvl w:val="0"/>
          <w:numId w:val="2"/>
        </w:numPr>
        <w:spacing w:before="40" w:after="40" w:line="280" w:lineRule="auto"/>
      </w:pPr>
      <w:r>
        <w:lastRenderedPageBreak/>
        <w:t>AUSTRAC — only as required under the AML/CTF Act (this is separate from privacy reporting).</w:t>
      </w:r>
    </w:p>
    <w:p w14:paraId="63CA7FBD" w14:textId="72A73664" w:rsidR="00222D4D" w:rsidRDefault="00000000">
      <w:pPr>
        <w:pStyle w:val="ListParagraph"/>
        <w:numPr>
          <w:ilvl w:val="0"/>
          <w:numId w:val="2"/>
        </w:numPr>
        <w:spacing w:before="40" w:after="40" w:line="280" w:lineRule="auto"/>
        <w:sectPr w:rsidR="00222D4D">
          <w:pgSz w:w="11906" w:h="16838"/>
          <w:pgMar w:top="1080" w:right="1440" w:bottom="1080" w:left="1440" w:header="708" w:footer="708" w:gutter="0"/>
          <w:cols w:space="720"/>
          <w:docGrid w:linePitch="360"/>
        </w:sectPr>
      </w:pPr>
      <w:r>
        <w:t>IDCARE — refer affected clients for identity-theft support</w:t>
      </w:r>
    </w:p>
    <w:p w14:paraId="66A7927D" w14:textId="3DF35E43" w:rsidR="0080487E" w:rsidRDefault="00222D4D" w:rsidP="00E06BFD">
      <w:pPr>
        <w:pStyle w:val="Heading1"/>
        <w:numPr>
          <w:ilvl w:val="0"/>
          <w:numId w:val="0"/>
        </w:numPr>
        <w:ind w:left="462" w:hanging="434"/>
      </w:pPr>
      <w:r>
        <w:lastRenderedPageBreak/>
        <w:t>5</w:t>
      </w:r>
      <w:r w:rsidR="00000000">
        <w:t xml:space="preserve">. </w:t>
      </w:r>
      <w:r>
        <w:t xml:space="preserve">Pre-incident </w:t>
      </w:r>
    </w:p>
    <w:p w14:paraId="01D75E35" w14:textId="7A9E61EE" w:rsidR="0080487E" w:rsidRDefault="00E06BFD" w:rsidP="00E06BFD">
      <w:pPr>
        <w:pStyle w:val="Heading2"/>
        <w:rPr>
          <w:color w:val="215E99" w:themeColor="text2" w:themeTint="BF"/>
        </w:rPr>
      </w:pPr>
      <w:r>
        <w:rPr>
          <w:color w:val="215E99" w:themeColor="text2" w:themeTint="BF"/>
        </w:rPr>
        <w:t>5</w:t>
      </w:r>
      <w:r w:rsidR="00000000">
        <w:rPr>
          <w:color w:val="215E99" w:themeColor="text2" w:themeTint="BF"/>
        </w:rPr>
        <w:t>.</w:t>
      </w:r>
      <w:r>
        <w:rPr>
          <w:color w:val="215E99" w:themeColor="text2" w:themeTint="BF"/>
        </w:rPr>
        <w:t>1</w:t>
      </w:r>
      <w:r w:rsidR="00000000">
        <w:rPr>
          <w:color w:val="215E99" w:themeColor="text2" w:themeTint="BF"/>
        </w:rPr>
        <w:t xml:space="preserve"> Regulated data inventory — high-risk locations</w:t>
      </w:r>
    </w:p>
    <w:p w14:paraId="3E45D838" w14:textId="77777777" w:rsidR="0080487E" w:rsidRDefault="00000000">
      <w:pPr>
        <w:spacing w:before="60" w:after="60" w:line="280" w:lineRule="auto"/>
      </w:pPr>
      <w:r>
        <w:t>Record where regulated personal information (AML/CTF data) is stored. This is the first place to look when assessing a breach. Update from the Personal Information Register (Document 03).</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06"/>
        <w:gridCol w:w="4961"/>
        <w:gridCol w:w="4962"/>
      </w:tblGrid>
      <w:tr w:rsidR="0080487E" w14:paraId="30487938" w14:textId="77777777" w:rsidTr="00222D4D">
        <w:trPr>
          <w:tblHeader/>
        </w:trPr>
        <w:tc>
          <w:tcPr>
            <w:tcW w:w="4106"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884A255" w14:textId="77777777" w:rsidR="0080487E" w:rsidRDefault="00000000">
            <w:pPr>
              <w:spacing w:before="60" w:after="60"/>
            </w:pPr>
            <w:r>
              <w:rPr>
                <w:b/>
                <w:bCs/>
                <w:color w:val="FFFFFF"/>
                <w:sz w:val="20"/>
                <w:szCs w:val="20"/>
              </w:rPr>
              <w:t>Type of information</w:t>
            </w:r>
          </w:p>
        </w:tc>
        <w:tc>
          <w:tcPr>
            <w:tcW w:w="4961"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33545406" w14:textId="77777777" w:rsidR="0080487E" w:rsidRDefault="00000000">
            <w:pPr>
              <w:spacing w:before="60" w:after="60"/>
            </w:pPr>
            <w:r>
              <w:rPr>
                <w:b/>
                <w:bCs/>
                <w:color w:val="FFFFFF"/>
                <w:sz w:val="20"/>
                <w:szCs w:val="20"/>
              </w:rPr>
              <w:t>Where held / system</w:t>
            </w:r>
          </w:p>
        </w:tc>
        <w:tc>
          <w:tcPr>
            <w:tcW w:w="4962"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528260C" w14:textId="307C36FA" w:rsidR="0080487E" w:rsidRDefault="00E06BFD">
            <w:pPr>
              <w:spacing w:before="60" w:after="60"/>
            </w:pPr>
            <w:r>
              <w:rPr>
                <w:b/>
                <w:bCs/>
                <w:color w:val="FFFFFF"/>
                <w:sz w:val="20"/>
                <w:szCs w:val="20"/>
              </w:rPr>
              <w:t>Special protections / access restrictions</w:t>
            </w:r>
          </w:p>
        </w:tc>
      </w:tr>
      <w:tr w:rsidR="0080487E" w14:paraId="56340F0E"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75F3188" w14:textId="77777777" w:rsidR="0080487E" w:rsidRDefault="00000000">
            <w:pPr>
              <w:spacing w:before="40" w:after="40"/>
            </w:pPr>
            <w:r>
              <w:rPr>
                <w:b/>
                <w:bCs/>
                <w:sz w:val="20"/>
                <w:szCs w:val="20"/>
              </w:rPr>
              <w:t>Identity documents (KYC / CDD)</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FC2697"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61562E" w14:textId="441107F8" w:rsidR="0080487E" w:rsidRDefault="00000000">
            <w:pPr>
              <w:spacing w:before="40" w:after="40"/>
            </w:pPr>
            <w:r>
              <w:rPr>
                <w:i/>
                <w:iCs/>
                <w:color w:val="7F7F7F"/>
                <w:sz w:val="20"/>
                <w:szCs w:val="20"/>
              </w:rPr>
              <w:t>[inser</w:t>
            </w:r>
            <w:r w:rsidR="00E06BFD">
              <w:rPr>
                <w:i/>
                <w:iCs/>
                <w:color w:val="7F7F7F"/>
                <w:sz w:val="20"/>
                <w:szCs w:val="20"/>
              </w:rPr>
              <w:t>t</w:t>
            </w:r>
            <w:r>
              <w:rPr>
                <w:i/>
                <w:iCs/>
                <w:color w:val="7F7F7F"/>
                <w:sz w:val="20"/>
                <w:szCs w:val="20"/>
              </w:rPr>
              <w:t>]</w:t>
            </w:r>
          </w:p>
        </w:tc>
      </w:tr>
      <w:tr w:rsidR="0080487E" w14:paraId="60B20507"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6327EF4" w14:textId="77777777" w:rsidR="0080487E" w:rsidRDefault="00000000">
            <w:pPr>
              <w:spacing w:before="40" w:after="40"/>
            </w:pPr>
            <w:r>
              <w:rPr>
                <w:b/>
                <w:bCs/>
                <w:sz w:val="20"/>
                <w:szCs w:val="20"/>
              </w:rPr>
              <w:t>Beneficial ownership information</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3D1B92"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557B471" w14:textId="3B72086B" w:rsidR="0080487E" w:rsidRDefault="00E06BFD">
            <w:pPr>
              <w:spacing w:before="40" w:after="40"/>
            </w:pPr>
            <w:r>
              <w:rPr>
                <w:i/>
                <w:iCs/>
                <w:color w:val="7F7F7F"/>
                <w:sz w:val="20"/>
                <w:szCs w:val="20"/>
              </w:rPr>
              <w:t>[insert]</w:t>
            </w:r>
          </w:p>
        </w:tc>
      </w:tr>
      <w:tr w:rsidR="00222D4D" w14:paraId="6E75B80B"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5C09B30" w14:textId="75C7D9D9" w:rsidR="00222D4D" w:rsidRDefault="00222D4D">
            <w:pPr>
              <w:spacing w:before="40" w:after="40"/>
              <w:rPr>
                <w:b/>
                <w:bCs/>
                <w:sz w:val="20"/>
                <w:szCs w:val="20"/>
              </w:rPr>
            </w:pPr>
            <w:r>
              <w:rPr>
                <w:b/>
                <w:bCs/>
                <w:sz w:val="20"/>
                <w:szCs w:val="20"/>
              </w:rPr>
              <w:t>P.E.P. assessment (may include sensitive information)</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0E25E7" w14:textId="2690F2BF" w:rsidR="00222D4D" w:rsidRDefault="00222D4D">
            <w:pPr>
              <w:spacing w:before="40" w:after="40"/>
              <w:rPr>
                <w:i/>
                <w:iCs/>
                <w:color w:val="7F7F7F"/>
                <w:sz w:val="20"/>
                <w:szCs w:val="20"/>
              </w:rPr>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ED0E1DD" w14:textId="13C36943" w:rsidR="00222D4D" w:rsidRDefault="00222D4D">
            <w:pPr>
              <w:spacing w:before="40" w:after="40"/>
              <w:rPr>
                <w:i/>
                <w:iCs/>
                <w:color w:val="7F7F7F"/>
                <w:sz w:val="20"/>
                <w:szCs w:val="20"/>
              </w:rPr>
            </w:pPr>
            <w:r>
              <w:rPr>
                <w:i/>
                <w:iCs/>
                <w:color w:val="7F7F7F"/>
                <w:sz w:val="20"/>
                <w:szCs w:val="20"/>
              </w:rPr>
              <w:t>[insert]</w:t>
            </w:r>
          </w:p>
        </w:tc>
      </w:tr>
      <w:tr w:rsidR="0080487E" w14:paraId="6A1B2088"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77BD4E" w14:textId="6FA12B81" w:rsidR="0080487E" w:rsidRDefault="00222D4D">
            <w:pPr>
              <w:spacing w:before="40" w:after="40"/>
            </w:pPr>
            <w:r w:rsidRPr="00222D4D">
              <w:rPr>
                <w:b/>
                <w:bCs/>
                <w:sz w:val="20"/>
                <w:szCs w:val="20"/>
              </w:rPr>
              <w:t>Staff background check information</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4A6120F"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20F902F" w14:textId="0F2A41C1" w:rsidR="0080487E" w:rsidRDefault="00E06BFD">
            <w:pPr>
              <w:spacing w:before="40" w:after="40"/>
            </w:pPr>
            <w:r>
              <w:rPr>
                <w:i/>
                <w:iCs/>
                <w:color w:val="7F7F7F"/>
                <w:sz w:val="20"/>
                <w:szCs w:val="20"/>
              </w:rPr>
              <w:t>[insert]</w:t>
            </w:r>
          </w:p>
        </w:tc>
      </w:tr>
      <w:tr w:rsidR="0080487E" w14:paraId="2A2FD35F"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DBBE9DC" w14:textId="77777777" w:rsidR="0080487E" w:rsidRDefault="00000000">
            <w:pPr>
              <w:spacing w:before="40" w:after="40"/>
            </w:pPr>
            <w:r>
              <w:rPr>
                <w:b/>
                <w:bCs/>
                <w:sz w:val="20"/>
                <w:szCs w:val="20"/>
              </w:rPr>
              <w:t>AML risk-rating records</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075858"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D4DD05" w14:textId="41119280" w:rsidR="0080487E" w:rsidRDefault="00E06BFD">
            <w:pPr>
              <w:spacing w:before="40" w:after="40"/>
            </w:pPr>
            <w:r>
              <w:rPr>
                <w:i/>
                <w:iCs/>
                <w:color w:val="7F7F7F"/>
                <w:sz w:val="20"/>
                <w:szCs w:val="20"/>
              </w:rPr>
              <w:t>[insert]</w:t>
            </w:r>
          </w:p>
        </w:tc>
      </w:tr>
      <w:tr w:rsidR="0080487E" w14:paraId="76725293"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7CCB317" w14:textId="77777777" w:rsidR="0080487E" w:rsidRDefault="00000000">
            <w:pPr>
              <w:spacing w:before="40" w:after="40"/>
            </w:pPr>
            <w:r>
              <w:rPr>
                <w:b/>
                <w:bCs/>
                <w:sz w:val="20"/>
                <w:szCs w:val="20"/>
              </w:rPr>
              <w:t>Suspicious matter reports and supporting material</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2FF2915"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D7FF85" w14:textId="33B3D4A9" w:rsidR="0080487E" w:rsidRDefault="00E06BFD">
            <w:pPr>
              <w:spacing w:before="40" w:after="40"/>
            </w:pPr>
            <w:r>
              <w:rPr>
                <w:i/>
                <w:iCs/>
                <w:color w:val="7F7F7F"/>
                <w:sz w:val="20"/>
                <w:szCs w:val="20"/>
              </w:rPr>
              <w:t>[insert]</w:t>
            </w:r>
          </w:p>
        </w:tc>
      </w:tr>
      <w:tr w:rsidR="0080487E" w14:paraId="7453C51A" w14:textId="77777777" w:rsidTr="00222D4D">
        <w:tc>
          <w:tcPr>
            <w:tcW w:w="410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AD6D9A0" w14:textId="700CFA8C" w:rsidR="0080487E" w:rsidRDefault="00222D4D">
            <w:pPr>
              <w:spacing w:before="40" w:after="40"/>
            </w:pPr>
            <w:r>
              <w:rPr>
                <w:b/>
                <w:bCs/>
                <w:sz w:val="20"/>
                <w:szCs w:val="20"/>
              </w:rPr>
              <w:t>Communications with AUSTRAC / Ethics advice / Insurance advice</w:t>
            </w: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678B4B"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257909F" w14:textId="2A2C7E69" w:rsidR="0080487E" w:rsidRDefault="00E06BFD">
            <w:pPr>
              <w:spacing w:before="40" w:after="40"/>
            </w:pPr>
            <w:r>
              <w:rPr>
                <w:i/>
                <w:iCs/>
                <w:color w:val="7F7F7F"/>
                <w:sz w:val="20"/>
                <w:szCs w:val="20"/>
              </w:rPr>
              <w:t>[insert]</w:t>
            </w:r>
          </w:p>
        </w:tc>
      </w:tr>
      <w:tr w:rsidR="0080487E" w14:paraId="7B2C6186" w14:textId="77777777" w:rsidTr="00222D4D">
        <w:tc>
          <w:tcPr>
            <w:tcW w:w="410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BD7021" w14:textId="77777777" w:rsidR="0080487E" w:rsidRDefault="0080487E">
            <w:pPr>
              <w:spacing w:before="40" w:after="40"/>
            </w:pP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83924F" w14:textId="77777777" w:rsidR="0080487E" w:rsidRDefault="00000000">
            <w:pPr>
              <w:spacing w:before="40" w:after="40"/>
            </w:pPr>
            <w:r>
              <w:rPr>
                <w:i/>
                <w:iCs/>
                <w:color w:val="7F7F7F"/>
                <w:sz w:val="20"/>
                <w:szCs w:val="20"/>
              </w:rPr>
              <w:t>[insert system / location]</w:t>
            </w: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4909EE4" w14:textId="3DFE7AE8" w:rsidR="0080487E" w:rsidRDefault="00E06BFD">
            <w:pPr>
              <w:spacing w:before="40" w:after="40"/>
            </w:pPr>
            <w:r>
              <w:rPr>
                <w:i/>
                <w:iCs/>
                <w:color w:val="7F7F7F"/>
                <w:sz w:val="20"/>
                <w:szCs w:val="20"/>
              </w:rPr>
              <w:t>[insert]</w:t>
            </w:r>
          </w:p>
        </w:tc>
      </w:tr>
      <w:tr w:rsidR="00222D4D" w14:paraId="56546AA2" w14:textId="77777777" w:rsidTr="00222D4D">
        <w:tc>
          <w:tcPr>
            <w:tcW w:w="410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C8AB7DD" w14:textId="77777777" w:rsidR="00222D4D" w:rsidRDefault="00222D4D">
            <w:pPr>
              <w:spacing w:before="40" w:after="40"/>
            </w:pP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BC6868" w14:textId="77777777" w:rsidR="00222D4D" w:rsidRDefault="00222D4D">
            <w:pPr>
              <w:spacing w:before="40" w:after="40"/>
              <w:rPr>
                <w:i/>
                <w:iCs/>
                <w:color w:val="7F7F7F"/>
                <w:sz w:val="20"/>
                <w:szCs w:val="20"/>
              </w:rPr>
            </w:pP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6FE56CB" w14:textId="77777777" w:rsidR="00222D4D" w:rsidRDefault="00222D4D">
            <w:pPr>
              <w:spacing w:before="40" w:after="40"/>
              <w:rPr>
                <w:i/>
                <w:iCs/>
                <w:color w:val="7F7F7F"/>
                <w:sz w:val="20"/>
                <w:szCs w:val="20"/>
              </w:rPr>
            </w:pPr>
          </w:p>
        </w:tc>
      </w:tr>
      <w:tr w:rsidR="00222D4D" w14:paraId="31165351" w14:textId="77777777" w:rsidTr="00222D4D">
        <w:tc>
          <w:tcPr>
            <w:tcW w:w="410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CCF048" w14:textId="77777777" w:rsidR="00222D4D" w:rsidRDefault="00222D4D">
            <w:pPr>
              <w:spacing w:before="40" w:after="40"/>
            </w:pPr>
          </w:p>
        </w:tc>
        <w:tc>
          <w:tcPr>
            <w:tcW w:w="49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2AE707" w14:textId="77777777" w:rsidR="00222D4D" w:rsidRDefault="00222D4D">
            <w:pPr>
              <w:spacing w:before="40" w:after="40"/>
              <w:rPr>
                <w:i/>
                <w:iCs/>
                <w:color w:val="7F7F7F"/>
                <w:sz w:val="20"/>
                <w:szCs w:val="20"/>
              </w:rPr>
            </w:pPr>
          </w:p>
        </w:tc>
        <w:tc>
          <w:tcPr>
            <w:tcW w:w="496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EDCE77" w14:textId="77777777" w:rsidR="00222D4D" w:rsidRDefault="00222D4D">
            <w:pPr>
              <w:spacing w:before="40" w:after="40"/>
              <w:rPr>
                <w:i/>
                <w:iCs/>
                <w:color w:val="7F7F7F"/>
                <w:sz w:val="20"/>
                <w:szCs w:val="20"/>
              </w:rPr>
            </w:pPr>
          </w:p>
        </w:tc>
      </w:tr>
    </w:tbl>
    <w:p w14:paraId="70A64391" w14:textId="48605292" w:rsidR="0080487E" w:rsidRDefault="00E06BFD" w:rsidP="00E06BFD">
      <w:pPr>
        <w:pStyle w:val="Heading2"/>
        <w:rPr>
          <w:color w:val="215E99" w:themeColor="text2" w:themeTint="BF"/>
        </w:rPr>
      </w:pPr>
      <w:r>
        <w:rPr>
          <w:color w:val="215E99" w:themeColor="text2" w:themeTint="BF"/>
        </w:rPr>
        <w:t>5</w:t>
      </w:r>
      <w:r w:rsidR="00000000">
        <w:rPr>
          <w:color w:val="215E99" w:themeColor="text2" w:themeTint="BF"/>
        </w:rPr>
        <w:t>.</w:t>
      </w:r>
      <w:r>
        <w:rPr>
          <w:color w:val="215E99" w:themeColor="text2" w:themeTint="BF"/>
        </w:rPr>
        <w:t>2</w:t>
      </w:r>
      <w:r w:rsidR="00000000">
        <w:rPr>
          <w:color w:val="215E99" w:themeColor="text2" w:themeTint="BF"/>
        </w:rPr>
        <w:t xml:space="preserve"> Third-party providers and breach notification</w:t>
      </w:r>
    </w:p>
    <w:p w14:paraId="357B157A" w14:textId="77777777" w:rsidR="0080487E" w:rsidRDefault="00000000">
      <w:pPr>
        <w:spacing w:before="60" w:after="60" w:line="280" w:lineRule="auto"/>
      </w:pPr>
      <w:r>
        <w:t>If one of these providers suffers a breach, the Firm may still need to assess and notify.</w:t>
      </w: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6"/>
        <w:gridCol w:w="3559"/>
        <w:gridCol w:w="2249"/>
        <w:gridCol w:w="3623"/>
        <w:gridCol w:w="2212"/>
      </w:tblGrid>
      <w:tr w:rsidR="00222D4D" w14:paraId="23282130" w14:textId="152FD10C" w:rsidTr="00222D4D">
        <w:trPr>
          <w:tblHeader/>
        </w:trPr>
        <w:tc>
          <w:tcPr>
            <w:tcW w:w="2476"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DF3B047" w14:textId="77777777" w:rsidR="00222D4D" w:rsidRDefault="00222D4D">
            <w:pPr>
              <w:spacing w:before="60" w:after="60"/>
            </w:pPr>
            <w:r>
              <w:rPr>
                <w:b/>
                <w:bCs/>
                <w:color w:val="FFFFFF"/>
                <w:sz w:val="20"/>
                <w:szCs w:val="20"/>
              </w:rPr>
              <w:lastRenderedPageBreak/>
              <w:t>Provider</w:t>
            </w:r>
          </w:p>
        </w:tc>
        <w:tc>
          <w:tcPr>
            <w:tcW w:w="3559"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8BE6E29" w14:textId="77777777" w:rsidR="00222D4D" w:rsidRDefault="00222D4D">
            <w:pPr>
              <w:spacing w:before="60" w:after="60"/>
            </w:pPr>
            <w:r>
              <w:rPr>
                <w:b/>
                <w:bCs/>
                <w:color w:val="FFFFFF"/>
                <w:sz w:val="20"/>
                <w:szCs w:val="20"/>
              </w:rPr>
              <w:t>Data they hold for us</w:t>
            </w:r>
          </w:p>
        </w:tc>
        <w:tc>
          <w:tcPr>
            <w:tcW w:w="2249"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C94D09E" w14:textId="43FE81F7" w:rsidR="00222D4D" w:rsidRPr="00222D4D" w:rsidRDefault="00222D4D">
            <w:pPr>
              <w:spacing w:before="60" w:after="60"/>
              <w:rPr>
                <w:b/>
                <w:bCs/>
              </w:rPr>
            </w:pPr>
            <w:r w:rsidRPr="00222D4D">
              <w:rPr>
                <w:b/>
                <w:bCs/>
              </w:rPr>
              <w:t>Their reporting guarantee</w:t>
            </w:r>
          </w:p>
        </w:tc>
        <w:tc>
          <w:tcPr>
            <w:tcW w:w="3623"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5414204E" w14:textId="77777777" w:rsidR="00222D4D" w:rsidRDefault="00222D4D">
            <w:pPr>
              <w:spacing w:before="60" w:after="60"/>
            </w:pPr>
            <w:r>
              <w:rPr>
                <w:b/>
                <w:bCs/>
                <w:color w:val="FFFFFF"/>
                <w:sz w:val="20"/>
                <w:szCs w:val="20"/>
              </w:rPr>
              <w:t>Contact</w:t>
            </w:r>
          </w:p>
        </w:tc>
        <w:tc>
          <w:tcPr>
            <w:tcW w:w="2212" w:type="dxa"/>
            <w:tcBorders>
              <w:top w:val="single" w:sz="4" w:space="0" w:color="BFBFBF"/>
              <w:left w:val="single" w:sz="4" w:space="0" w:color="BFBFBF"/>
              <w:bottom w:val="single" w:sz="4" w:space="0" w:color="BFBFBF"/>
              <w:right w:val="single" w:sz="4" w:space="0" w:color="BFBFBF"/>
            </w:tcBorders>
            <w:shd w:val="clear" w:color="auto" w:fill="1F3864"/>
          </w:tcPr>
          <w:p w14:paraId="667387A8" w14:textId="5C02688A" w:rsidR="00222D4D" w:rsidRDefault="00222D4D">
            <w:pPr>
              <w:spacing w:before="60" w:after="60"/>
              <w:rPr>
                <w:b/>
                <w:bCs/>
                <w:color w:val="FFFFFF"/>
                <w:sz w:val="20"/>
                <w:szCs w:val="20"/>
              </w:rPr>
            </w:pPr>
            <w:r>
              <w:rPr>
                <w:b/>
                <w:bCs/>
                <w:color w:val="FFFFFF"/>
                <w:sz w:val="20"/>
                <w:szCs w:val="20"/>
              </w:rPr>
              <w:t xml:space="preserve">Risk </w:t>
            </w:r>
            <w:proofErr w:type="gramStart"/>
            <w:r>
              <w:rPr>
                <w:b/>
                <w:bCs/>
                <w:color w:val="FFFFFF"/>
                <w:sz w:val="20"/>
                <w:szCs w:val="20"/>
              </w:rPr>
              <w:t>rating  x</w:t>
            </w:r>
            <w:proofErr w:type="gramEnd"/>
            <w:r>
              <w:rPr>
                <w:b/>
                <w:bCs/>
                <w:color w:val="FFFFFF"/>
                <w:sz w:val="20"/>
                <w:szCs w:val="20"/>
              </w:rPr>
              <w:t xml:space="preserve"> / 5</w:t>
            </w:r>
          </w:p>
        </w:tc>
      </w:tr>
      <w:tr w:rsidR="00222D4D" w14:paraId="102AAFE5" w14:textId="7928311D"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58DE18A" w14:textId="1BAF85CF" w:rsidR="00222D4D" w:rsidRDefault="00222D4D">
            <w:pPr>
              <w:spacing w:before="40" w:after="40"/>
            </w:pPr>
            <w:r>
              <w:rPr>
                <w:i/>
                <w:iCs/>
                <w:color w:val="7F7F7F"/>
                <w:sz w:val="20"/>
                <w:szCs w:val="20"/>
              </w:rPr>
              <w:t>(</w:t>
            </w:r>
            <w:proofErr w:type="spellStart"/>
            <w:r>
              <w:rPr>
                <w:i/>
                <w:iCs/>
                <w:color w:val="7F7F7F"/>
                <w:sz w:val="20"/>
                <w:szCs w:val="20"/>
              </w:rPr>
              <w:t>eg</w:t>
            </w:r>
            <w:proofErr w:type="spellEnd"/>
            <w:r>
              <w:rPr>
                <w:i/>
                <w:iCs/>
                <w:color w:val="7F7F7F"/>
                <w:sz w:val="20"/>
                <w:szCs w:val="20"/>
              </w:rPr>
              <w:t>) Practice management provider</w:t>
            </w: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124054" w14:textId="77777777" w:rsidR="00222D4D" w:rsidRDefault="00222D4D">
            <w:pPr>
              <w:spacing w:before="40" w:after="40"/>
            </w:pPr>
            <w:r>
              <w:rPr>
                <w:i/>
                <w:iCs/>
                <w:color w:val="7F7F7F"/>
                <w:sz w:val="20"/>
                <w:szCs w:val="20"/>
              </w:rPr>
              <w:t>[type of data]</w:t>
            </w: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3A9E26" w14:textId="77777777" w:rsidR="00222D4D" w:rsidRDefault="00222D4D">
            <w:pPr>
              <w:spacing w:before="40" w:after="40"/>
            </w:pPr>
            <w:r>
              <w:rPr>
                <w:i/>
                <w:iCs/>
                <w:color w:val="7F7F7F"/>
                <w:sz w:val="20"/>
                <w:szCs w:val="20"/>
              </w:rPr>
              <w:t>[hours/days]</w:t>
            </w: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5D1E427" w14:textId="77777777" w:rsidR="00222D4D" w:rsidRDefault="00222D4D">
            <w:pPr>
              <w:spacing w:before="40" w:after="40"/>
            </w:pPr>
            <w:r>
              <w:rPr>
                <w:i/>
                <w:iCs/>
                <w:color w:val="7F7F7F"/>
                <w:sz w:val="20"/>
                <w:szCs w:val="20"/>
              </w:rPr>
              <w:t>[name / phone]</w:t>
            </w:r>
          </w:p>
        </w:tc>
        <w:tc>
          <w:tcPr>
            <w:tcW w:w="2212" w:type="dxa"/>
            <w:tcBorders>
              <w:top w:val="single" w:sz="4" w:space="0" w:color="BFBFBF"/>
              <w:left w:val="single" w:sz="4" w:space="0" w:color="BFBFBF"/>
              <w:bottom w:val="single" w:sz="4" w:space="0" w:color="BFBFBF"/>
              <w:right w:val="single" w:sz="4" w:space="0" w:color="BFBFBF"/>
            </w:tcBorders>
          </w:tcPr>
          <w:p w14:paraId="15F113C2" w14:textId="77777777" w:rsidR="00222D4D" w:rsidRDefault="00222D4D">
            <w:pPr>
              <w:spacing w:before="40" w:after="40"/>
              <w:rPr>
                <w:i/>
                <w:iCs/>
                <w:color w:val="7F7F7F"/>
                <w:sz w:val="20"/>
                <w:szCs w:val="20"/>
              </w:rPr>
            </w:pPr>
          </w:p>
        </w:tc>
      </w:tr>
      <w:tr w:rsidR="00222D4D" w14:paraId="4B0D444B" w14:textId="5C8FB472"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0AAA441" w14:textId="77777777" w:rsidR="00222D4D" w:rsidRDefault="00222D4D">
            <w:pPr>
              <w:spacing w:before="40" w:after="40"/>
            </w:pPr>
            <w:r>
              <w:rPr>
                <w:i/>
                <w:iCs/>
                <w:color w:val="7F7F7F"/>
                <w:sz w:val="20"/>
                <w:szCs w:val="20"/>
              </w:rPr>
              <w:t>[provider]</w:t>
            </w: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6C3711" w14:textId="77777777" w:rsidR="00222D4D" w:rsidRDefault="00222D4D">
            <w:pPr>
              <w:spacing w:before="40" w:after="40"/>
            </w:pPr>
            <w:r>
              <w:rPr>
                <w:i/>
                <w:iCs/>
                <w:color w:val="7F7F7F"/>
                <w:sz w:val="20"/>
                <w:szCs w:val="20"/>
              </w:rPr>
              <w:t>[type of data]</w:t>
            </w: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895EC3" w14:textId="77777777" w:rsidR="00222D4D" w:rsidRDefault="00222D4D">
            <w:pPr>
              <w:spacing w:before="40" w:after="40"/>
            </w:pPr>
            <w:r>
              <w:rPr>
                <w:i/>
                <w:iCs/>
                <w:color w:val="7F7F7F"/>
                <w:sz w:val="20"/>
                <w:szCs w:val="20"/>
              </w:rPr>
              <w:t>[hours/days]</w:t>
            </w: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056C01" w14:textId="77777777" w:rsidR="00222D4D" w:rsidRDefault="00222D4D">
            <w:pPr>
              <w:spacing w:before="40" w:after="40"/>
            </w:pPr>
            <w:r>
              <w:rPr>
                <w:i/>
                <w:iCs/>
                <w:color w:val="7F7F7F"/>
                <w:sz w:val="20"/>
                <w:szCs w:val="20"/>
              </w:rPr>
              <w:t>[name / phone]</w:t>
            </w:r>
          </w:p>
        </w:tc>
        <w:tc>
          <w:tcPr>
            <w:tcW w:w="2212" w:type="dxa"/>
            <w:tcBorders>
              <w:top w:val="single" w:sz="4" w:space="0" w:color="BFBFBF"/>
              <w:left w:val="single" w:sz="4" w:space="0" w:color="BFBFBF"/>
              <w:bottom w:val="single" w:sz="4" w:space="0" w:color="BFBFBF"/>
              <w:right w:val="single" w:sz="4" w:space="0" w:color="BFBFBF"/>
            </w:tcBorders>
          </w:tcPr>
          <w:p w14:paraId="100A5162" w14:textId="77777777" w:rsidR="00222D4D" w:rsidRDefault="00222D4D">
            <w:pPr>
              <w:spacing w:before="40" w:after="40"/>
              <w:rPr>
                <w:i/>
                <w:iCs/>
                <w:color w:val="7F7F7F"/>
                <w:sz w:val="20"/>
                <w:szCs w:val="20"/>
              </w:rPr>
            </w:pPr>
          </w:p>
        </w:tc>
      </w:tr>
      <w:tr w:rsidR="00222D4D" w14:paraId="3B4F1B0B" w14:textId="76E0D984"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701DA98" w14:textId="77777777" w:rsidR="00222D4D" w:rsidRDefault="00222D4D">
            <w:pPr>
              <w:spacing w:before="40" w:after="40"/>
            </w:pPr>
            <w:r>
              <w:rPr>
                <w:i/>
                <w:iCs/>
                <w:color w:val="7F7F7F"/>
                <w:sz w:val="20"/>
                <w:szCs w:val="20"/>
              </w:rPr>
              <w:t>[provider]</w:t>
            </w: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D2BE1E4" w14:textId="77777777" w:rsidR="00222D4D" w:rsidRDefault="00222D4D">
            <w:pPr>
              <w:spacing w:before="40" w:after="40"/>
            </w:pPr>
            <w:r>
              <w:rPr>
                <w:i/>
                <w:iCs/>
                <w:color w:val="7F7F7F"/>
                <w:sz w:val="20"/>
                <w:szCs w:val="20"/>
              </w:rPr>
              <w:t>[type of data]</w:t>
            </w: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85DE84" w14:textId="77777777" w:rsidR="00222D4D" w:rsidRDefault="00222D4D">
            <w:pPr>
              <w:spacing w:before="40" w:after="40"/>
            </w:pPr>
            <w:r>
              <w:rPr>
                <w:i/>
                <w:iCs/>
                <w:color w:val="7F7F7F"/>
                <w:sz w:val="20"/>
                <w:szCs w:val="20"/>
              </w:rPr>
              <w:t>[hours/days]</w:t>
            </w: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5B63D02" w14:textId="77777777" w:rsidR="00222D4D" w:rsidRDefault="00222D4D">
            <w:pPr>
              <w:spacing w:before="40" w:after="40"/>
            </w:pPr>
            <w:r>
              <w:rPr>
                <w:i/>
                <w:iCs/>
                <w:color w:val="7F7F7F"/>
                <w:sz w:val="20"/>
                <w:szCs w:val="20"/>
              </w:rPr>
              <w:t>[name / phone]</w:t>
            </w:r>
          </w:p>
        </w:tc>
        <w:tc>
          <w:tcPr>
            <w:tcW w:w="2212" w:type="dxa"/>
            <w:tcBorders>
              <w:top w:val="single" w:sz="4" w:space="0" w:color="BFBFBF"/>
              <w:left w:val="single" w:sz="4" w:space="0" w:color="BFBFBF"/>
              <w:bottom w:val="single" w:sz="4" w:space="0" w:color="BFBFBF"/>
              <w:right w:val="single" w:sz="4" w:space="0" w:color="BFBFBF"/>
            </w:tcBorders>
          </w:tcPr>
          <w:p w14:paraId="2B0590A5" w14:textId="77777777" w:rsidR="00222D4D" w:rsidRDefault="00222D4D">
            <w:pPr>
              <w:spacing w:before="40" w:after="40"/>
              <w:rPr>
                <w:i/>
                <w:iCs/>
                <w:color w:val="7F7F7F"/>
                <w:sz w:val="20"/>
                <w:szCs w:val="20"/>
              </w:rPr>
            </w:pPr>
          </w:p>
        </w:tc>
      </w:tr>
      <w:tr w:rsidR="00222D4D" w14:paraId="29BFE4D4" w14:textId="0F8ACECE"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4CD3A01" w14:textId="77777777" w:rsidR="00222D4D" w:rsidRDefault="00222D4D">
            <w:pPr>
              <w:spacing w:before="40" w:after="40"/>
            </w:pPr>
            <w:r>
              <w:rPr>
                <w:i/>
                <w:iCs/>
                <w:color w:val="7F7F7F"/>
                <w:sz w:val="20"/>
                <w:szCs w:val="20"/>
              </w:rPr>
              <w:t>[provider]</w:t>
            </w: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371D5E" w14:textId="77777777" w:rsidR="00222D4D" w:rsidRDefault="00222D4D">
            <w:pPr>
              <w:spacing w:before="40" w:after="40"/>
            </w:pPr>
            <w:r>
              <w:rPr>
                <w:i/>
                <w:iCs/>
                <w:color w:val="7F7F7F"/>
                <w:sz w:val="20"/>
                <w:szCs w:val="20"/>
              </w:rPr>
              <w:t>[type of data]</w:t>
            </w: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6E734B" w14:textId="77777777" w:rsidR="00222D4D" w:rsidRDefault="00222D4D">
            <w:pPr>
              <w:spacing w:before="40" w:after="40"/>
            </w:pPr>
            <w:r>
              <w:rPr>
                <w:i/>
                <w:iCs/>
                <w:color w:val="7F7F7F"/>
                <w:sz w:val="20"/>
                <w:szCs w:val="20"/>
              </w:rPr>
              <w:t>[hours/days]</w:t>
            </w: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49DD6A" w14:textId="77777777" w:rsidR="00222D4D" w:rsidRDefault="00222D4D">
            <w:pPr>
              <w:spacing w:before="40" w:after="40"/>
            </w:pPr>
            <w:r>
              <w:rPr>
                <w:i/>
                <w:iCs/>
                <w:color w:val="7F7F7F"/>
                <w:sz w:val="20"/>
                <w:szCs w:val="20"/>
              </w:rPr>
              <w:t>[name / phone]</w:t>
            </w:r>
          </w:p>
        </w:tc>
        <w:tc>
          <w:tcPr>
            <w:tcW w:w="2212" w:type="dxa"/>
            <w:tcBorders>
              <w:top w:val="single" w:sz="4" w:space="0" w:color="BFBFBF"/>
              <w:left w:val="single" w:sz="4" w:space="0" w:color="BFBFBF"/>
              <w:bottom w:val="single" w:sz="4" w:space="0" w:color="BFBFBF"/>
              <w:right w:val="single" w:sz="4" w:space="0" w:color="BFBFBF"/>
            </w:tcBorders>
          </w:tcPr>
          <w:p w14:paraId="5B2C658A" w14:textId="77777777" w:rsidR="00222D4D" w:rsidRDefault="00222D4D">
            <w:pPr>
              <w:spacing w:before="40" w:after="40"/>
              <w:rPr>
                <w:i/>
                <w:iCs/>
                <w:color w:val="7F7F7F"/>
                <w:sz w:val="20"/>
                <w:szCs w:val="20"/>
              </w:rPr>
            </w:pPr>
          </w:p>
        </w:tc>
      </w:tr>
      <w:tr w:rsidR="00222D4D" w14:paraId="49C697E6" w14:textId="77777777"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1668E0D" w14:textId="77777777" w:rsidR="00222D4D" w:rsidRDefault="00222D4D">
            <w:pPr>
              <w:spacing w:before="40" w:after="40"/>
              <w:rPr>
                <w:i/>
                <w:iCs/>
                <w:color w:val="7F7F7F"/>
                <w:sz w:val="20"/>
                <w:szCs w:val="20"/>
              </w:rPr>
            </w:pP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66436A8" w14:textId="77777777" w:rsidR="00222D4D" w:rsidRDefault="00222D4D">
            <w:pPr>
              <w:spacing w:before="40" w:after="40"/>
              <w:rPr>
                <w:i/>
                <w:iCs/>
                <w:color w:val="7F7F7F"/>
                <w:sz w:val="20"/>
                <w:szCs w:val="20"/>
              </w:rPr>
            </w:pP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918BC4" w14:textId="77777777" w:rsidR="00222D4D" w:rsidRDefault="00222D4D">
            <w:pPr>
              <w:spacing w:before="40" w:after="40"/>
              <w:rPr>
                <w:i/>
                <w:iCs/>
                <w:color w:val="7F7F7F"/>
                <w:sz w:val="20"/>
                <w:szCs w:val="20"/>
              </w:rPr>
            </w:pP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3ABDC03" w14:textId="77777777" w:rsidR="00222D4D" w:rsidRDefault="00222D4D">
            <w:pPr>
              <w:spacing w:before="40" w:after="40"/>
              <w:rPr>
                <w:i/>
                <w:iCs/>
                <w:color w:val="7F7F7F"/>
                <w:sz w:val="20"/>
                <w:szCs w:val="20"/>
              </w:rPr>
            </w:pPr>
          </w:p>
        </w:tc>
        <w:tc>
          <w:tcPr>
            <w:tcW w:w="2212" w:type="dxa"/>
            <w:tcBorders>
              <w:top w:val="single" w:sz="4" w:space="0" w:color="BFBFBF"/>
              <w:left w:val="single" w:sz="4" w:space="0" w:color="BFBFBF"/>
              <w:bottom w:val="single" w:sz="4" w:space="0" w:color="BFBFBF"/>
              <w:right w:val="single" w:sz="4" w:space="0" w:color="BFBFBF"/>
            </w:tcBorders>
          </w:tcPr>
          <w:p w14:paraId="732411AA" w14:textId="77777777" w:rsidR="00222D4D" w:rsidRDefault="00222D4D">
            <w:pPr>
              <w:spacing w:before="40" w:after="40"/>
              <w:rPr>
                <w:i/>
                <w:iCs/>
                <w:color w:val="7F7F7F"/>
                <w:sz w:val="20"/>
                <w:szCs w:val="20"/>
              </w:rPr>
            </w:pPr>
          </w:p>
        </w:tc>
      </w:tr>
      <w:tr w:rsidR="00222D4D" w14:paraId="7FEDC059" w14:textId="77777777" w:rsidTr="00222D4D">
        <w:tc>
          <w:tcPr>
            <w:tcW w:w="247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30DD08" w14:textId="77777777" w:rsidR="00222D4D" w:rsidRDefault="00222D4D">
            <w:pPr>
              <w:spacing w:before="40" w:after="40"/>
              <w:rPr>
                <w:i/>
                <w:iCs/>
                <w:color w:val="7F7F7F"/>
                <w:sz w:val="20"/>
                <w:szCs w:val="20"/>
              </w:rPr>
            </w:pPr>
          </w:p>
        </w:tc>
        <w:tc>
          <w:tcPr>
            <w:tcW w:w="355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9C845A" w14:textId="77777777" w:rsidR="00222D4D" w:rsidRDefault="00222D4D">
            <w:pPr>
              <w:spacing w:before="40" w:after="40"/>
              <w:rPr>
                <w:i/>
                <w:iCs/>
                <w:color w:val="7F7F7F"/>
                <w:sz w:val="20"/>
                <w:szCs w:val="20"/>
              </w:rPr>
            </w:pPr>
          </w:p>
        </w:tc>
        <w:tc>
          <w:tcPr>
            <w:tcW w:w="22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8E41B2" w14:textId="77777777" w:rsidR="00222D4D" w:rsidRDefault="00222D4D">
            <w:pPr>
              <w:spacing w:before="40" w:after="40"/>
              <w:rPr>
                <w:i/>
                <w:iCs/>
                <w:color w:val="7F7F7F"/>
                <w:sz w:val="20"/>
                <w:szCs w:val="20"/>
              </w:rPr>
            </w:pPr>
          </w:p>
        </w:tc>
        <w:tc>
          <w:tcPr>
            <w:tcW w:w="362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B7B0AB3" w14:textId="77777777" w:rsidR="00222D4D" w:rsidRDefault="00222D4D">
            <w:pPr>
              <w:spacing w:before="40" w:after="40"/>
              <w:rPr>
                <w:i/>
                <w:iCs/>
                <w:color w:val="7F7F7F"/>
                <w:sz w:val="20"/>
                <w:szCs w:val="20"/>
              </w:rPr>
            </w:pPr>
          </w:p>
        </w:tc>
        <w:tc>
          <w:tcPr>
            <w:tcW w:w="2212" w:type="dxa"/>
            <w:tcBorders>
              <w:top w:val="single" w:sz="4" w:space="0" w:color="BFBFBF"/>
              <w:left w:val="single" w:sz="4" w:space="0" w:color="BFBFBF"/>
              <w:bottom w:val="single" w:sz="4" w:space="0" w:color="BFBFBF"/>
              <w:right w:val="single" w:sz="4" w:space="0" w:color="BFBFBF"/>
            </w:tcBorders>
          </w:tcPr>
          <w:p w14:paraId="1A566858" w14:textId="77777777" w:rsidR="00222D4D" w:rsidRDefault="00222D4D">
            <w:pPr>
              <w:spacing w:before="40" w:after="40"/>
              <w:rPr>
                <w:i/>
                <w:iCs/>
                <w:color w:val="7F7F7F"/>
                <w:sz w:val="20"/>
                <w:szCs w:val="20"/>
              </w:rPr>
            </w:pPr>
          </w:p>
        </w:tc>
      </w:tr>
    </w:tbl>
    <w:p w14:paraId="0F7739B7" w14:textId="77777777" w:rsidR="00222D4D" w:rsidRDefault="00222D4D" w:rsidP="00E06BFD">
      <w:pPr>
        <w:pStyle w:val="Heading1"/>
        <w:numPr>
          <w:ilvl w:val="0"/>
          <w:numId w:val="0"/>
        </w:numPr>
      </w:pPr>
    </w:p>
    <w:p w14:paraId="1F4BBE74" w14:textId="77777777" w:rsidR="00222D4D" w:rsidRDefault="00222D4D">
      <w:pPr>
        <w:rPr>
          <w:b/>
          <w:bCs/>
          <w:color w:val="1F3864"/>
          <w:sz w:val="28"/>
          <w:szCs w:val="28"/>
        </w:rPr>
      </w:pPr>
      <w:r>
        <w:br w:type="page"/>
      </w:r>
    </w:p>
    <w:p w14:paraId="41BA7122" w14:textId="72209202" w:rsidR="0080487E" w:rsidRDefault="00E06BFD" w:rsidP="00E06BFD">
      <w:pPr>
        <w:pStyle w:val="Heading1"/>
        <w:numPr>
          <w:ilvl w:val="0"/>
          <w:numId w:val="0"/>
        </w:numPr>
      </w:pPr>
      <w:r>
        <w:lastRenderedPageBreak/>
        <w:t>6. How will we communicate</w:t>
      </w:r>
      <w:r w:rsidR="00222D4D">
        <w:t xml:space="preserve"> &amp; what will we say</w:t>
      </w:r>
      <w:r>
        <w:t>?</w:t>
      </w:r>
    </w:p>
    <w:p w14:paraId="2892F035" w14:textId="19CA5880" w:rsidR="0080487E" w:rsidRDefault="00000000">
      <w:pPr>
        <w:spacing w:before="60" w:after="60" w:line="280" w:lineRule="auto"/>
      </w:pPr>
      <w:r>
        <w:t xml:space="preserve">Decide in advance who tells whom, and how. </w:t>
      </w:r>
      <w:r w:rsidR="00E06BFD">
        <w:t>Consider how you will communicate if your primary network is down</w:t>
      </w:r>
      <w:r>
        <w:t>.</w:t>
      </w: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14"/>
        <w:gridCol w:w="3356"/>
        <w:gridCol w:w="2661"/>
        <w:gridCol w:w="3149"/>
        <w:gridCol w:w="2788"/>
      </w:tblGrid>
      <w:tr w:rsidR="00EC0A34" w14:paraId="3543EC15" w14:textId="5718DF97" w:rsidTr="00EC0A34">
        <w:trPr>
          <w:tblHeader/>
        </w:trPr>
        <w:tc>
          <w:tcPr>
            <w:tcW w:w="2714"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815E657" w14:textId="77777777" w:rsidR="00EC0A34" w:rsidRDefault="00EC0A34">
            <w:pPr>
              <w:spacing w:before="60" w:after="60"/>
            </w:pPr>
            <w:r>
              <w:rPr>
                <w:b/>
                <w:bCs/>
                <w:color w:val="FFFFFF"/>
                <w:sz w:val="20"/>
                <w:szCs w:val="20"/>
              </w:rPr>
              <w:t>Audience</w:t>
            </w:r>
          </w:p>
        </w:tc>
        <w:tc>
          <w:tcPr>
            <w:tcW w:w="3356"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6B325D36" w14:textId="77777777" w:rsidR="00EC0A34" w:rsidRDefault="00EC0A34">
            <w:pPr>
              <w:spacing w:before="60" w:after="60"/>
            </w:pPr>
            <w:r>
              <w:rPr>
                <w:b/>
                <w:bCs/>
                <w:color w:val="FFFFFF"/>
                <w:sz w:val="20"/>
                <w:szCs w:val="20"/>
              </w:rPr>
              <w:t>What they need to know</w:t>
            </w:r>
          </w:p>
        </w:tc>
        <w:tc>
          <w:tcPr>
            <w:tcW w:w="2661"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62ED702" w14:textId="77777777" w:rsidR="00EC0A34" w:rsidRDefault="00EC0A34">
            <w:pPr>
              <w:spacing w:before="60" w:after="60"/>
            </w:pPr>
            <w:r>
              <w:rPr>
                <w:b/>
                <w:bCs/>
                <w:color w:val="FFFFFF"/>
                <w:sz w:val="20"/>
                <w:szCs w:val="20"/>
              </w:rPr>
              <w:t>Channel</w:t>
            </w:r>
          </w:p>
        </w:tc>
        <w:tc>
          <w:tcPr>
            <w:tcW w:w="3149"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4DFB1AE7" w14:textId="0484649E" w:rsidR="00EC0A34" w:rsidRDefault="00EC0A34">
            <w:pPr>
              <w:spacing w:before="60" w:after="60"/>
            </w:pPr>
            <w:r>
              <w:rPr>
                <w:b/>
                <w:bCs/>
                <w:color w:val="FFFFFF"/>
                <w:sz w:val="20"/>
                <w:szCs w:val="20"/>
              </w:rPr>
              <w:t xml:space="preserve">Who authorises </w:t>
            </w:r>
          </w:p>
        </w:tc>
        <w:tc>
          <w:tcPr>
            <w:tcW w:w="2788" w:type="dxa"/>
            <w:tcBorders>
              <w:top w:val="single" w:sz="4" w:space="0" w:color="BFBFBF"/>
              <w:left w:val="single" w:sz="4" w:space="0" w:color="BFBFBF"/>
              <w:bottom w:val="single" w:sz="4" w:space="0" w:color="BFBFBF"/>
              <w:right w:val="single" w:sz="4" w:space="0" w:color="BFBFBF"/>
            </w:tcBorders>
            <w:shd w:val="clear" w:color="auto" w:fill="1F3864"/>
          </w:tcPr>
          <w:p w14:paraId="70467E84" w14:textId="2AEE70E5" w:rsidR="00EC0A34" w:rsidRDefault="00EC0A34">
            <w:pPr>
              <w:spacing w:before="60" w:after="60"/>
              <w:rPr>
                <w:b/>
                <w:bCs/>
                <w:color w:val="FFFFFF"/>
                <w:sz w:val="20"/>
                <w:szCs w:val="20"/>
              </w:rPr>
            </w:pPr>
            <w:r>
              <w:rPr>
                <w:b/>
                <w:bCs/>
                <w:color w:val="FFFFFF"/>
                <w:sz w:val="20"/>
                <w:szCs w:val="20"/>
              </w:rPr>
              <w:t xml:space="preserve"> W</w:t>
            </w:r>
            <w:r>
              <w:rPr>
                <w:b/>
                <w:bCs/>
                <w:color w:val="FFFFFF"/>
                <w:sz w:val="20"/>
                <w:szCs w:val="20"/>
              </w:rPr>
              <w:t xml:space="preserve">ho </w:t>
            </w:r>
            <w:r>
              <w:rPr>
                <w:b/>
                <w:bCs/>
                <w:color w:val="FFFFFF"/>
                <w:sz w:val="20"/>
                <w:szCs w:val="20"/>
              </w:rPr>
              <w:t>contacts?</w:t>
            </w:r>
          </w:p>
        </w:tc>
      </w:tr>
      <w:tr w:rsidR="00EC0A34" w14:paraId="7523EFB4" w14:textId="5B7085E9"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9C4A525" w14:textId="77777777" w:rsidR="00EC0A34" w:rsidRDefault="00EC0A34">
            <w:pPr>
              <w:spacing w:before="40" w:after="40"/>
            </w:pPr>
            <w:r>
              <w:rPr>
                <w:b/>
                <w:bCs/>
                <w:sz w:val="20"/>
                <w:szCs w:val="20"/>
              </w:rPr>
              <w:t>Staff</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80022CE" w14:textId="77777777" w:rsidR="00EC0A34" w:rsidRDefault="00EC0A34">
            <w:pPr>
              <w:spacing w:before="40" w:after="40"/>
            </w:pPr>
            <w:r>
              <w:rPr>
                <w:sz w:val="20"/>
                <w:szCs w:val="20"/>
              </w:rPr>
              <w:t>What has happened, what to do (and not do), single point of contact.</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4412AD"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8D4886"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06CE3482" w14:textId="490B66E1" w:rsidR="00EC0A34" w:rsidRDefault="00EC0A34">
            <w:pPr>
              <w:spacing w:before="40" w:after="40"/>
              <w:rPr>
                <w:i/>
                <w:iCs/>
                <w:color w:val="7F7F7F"/>
                <w:sz w:val="20"/>
                <w:szCs w:val="20"/>
              </w:rPr>
            </w:pPr>
            <w:r>
              <w:rPr>
                <w:i/>
                <w:iCs/>
                <w:color w:val="7F7F7F"/>
                <w:sz w:val="20"/>
                <w:szCs w:val="20"/>
              </w:rPr>
              <w:t xml:space="preserve">  </w:t>
            </w:r>
            <w:r>
              <w:rPr>
                <w:i/>
                <w:iCs/>
                <w:color w:val="7F7F7F"/>
                <w:sz w:val="20"/>
                <w:szCs w:val="20"/>
              </w:rPr>
              <w:t>[name]</w:t>
            </w:r>
          </w:p>
        </w:tc>
      </w:tr>
      <w:tr w:rsidR="00EC0A34" w14:paraId="530F82A3" w14:textId="2FC1122E"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EAFC0FA" w14:textId="77777777" w:rsidR="00EC0A34" w:rsidRDefault="00EC0A34">
            <w:pPr>
              <w:spacing w:before="40" w:after="40"/>
            </w:pPr>
            <w:r>
              <w:rPr>
                <w:b/>
                <w:bCs/>
                <w:sz w:val="20"/>
                <w:szCs w:val="20"/>
              </w:rPr>
              <w:t>Affected clients</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8B28F0" w14:textId="77777777" w:rsidR="00EC0A34" w:rsidRDefault="00EC0A34">
            <w:pPr>
              <w:spacing w:before="40" w:after="40"/>
            </w:pPr>
            <w:r>
              <w:rPr>
                <w:sz w:val="20"/>
                <w:szCs w:val="20"/>
              </w:rPr>
              <w:t>Description of breach, information involved, recommended steps, contact details.</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0AE4B3D"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894B02"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1CE335F8" w14:textId="67808723" w:rsidR="00EC0A34" w:rsidRDefault="00EC0A34">
            <w:pPr>
              <w:spacing w:before="40" w:after="40"/>
              <w:rPr>
                <w:i/>
                <w:iCs/>
                <w:color w:val="7F7F7F"/>
                <w:sz w:val="20"/>
                <w:szCs w:val="20"/>
              </w:rPr>
            </w:pPr>
            <w:r>
              <w:rPr>
                <w:i/>
                <w:iCs/>
                <w:color w:val="7F7F7F"/>
                <w:sz w:val="20"/>
                <w:szCs w:val="20"/>
              </w:rPr>
              <w:t xml:space="preserve">  [name]</w:t>
            </w:r>
          </w:p>
        </w:tc>
      </w:tr>
      <w:tr w:rsidR="00EC0A34" w14:paraId="25BEE005" w14:textId="539A3AF7"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5138B2C" w14:textId="77777777" w:rsidR="00EC0A34" w:rsidRDefault="00EC0A34">
            <w:pPr>
              <w:spacing w:before="40" w:after="40"/>
            </w:pPr>
            <w:r>
              <w:rPr>
                <w:b/>
                <w:bCs/>
                <w:sz w:val="20"/>
                <w:szCs w:val="20"/>
              </w:rPr>
              <w:t>Clients at risk of funds diversion</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9CED64D" w14:textId="77777777" w:rsidR="00EC0A34" w:rsidRDefault="00EC0A34">
            <w:pPr>
              <w:spacing w:before="40" w:after="40"/>
            </w:pPr>
            <w:r>
              <w:rPr>
                <w:sz w:val="20"/>
                <w:szCs w:val="20"/>
              </w:rPr>
              <w:t>Do not act on emailed payment instructions; verify by phone using a previously known number.</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F000E1A"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029FC3F"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5ED507B2" w14:textId="48CD33D0" w:rsidR="00EC0A34" w:rsidRDefault="00EC0A34">
            <w:pPr>
              <w:spacing w:before="40" w:after="40"/>
              <w:rPr>
                <w:i/>
                <w:iCs/>
                <w:color w:val="7F7F7F"/>
                <w:sz w:val="20"/>
                <w:szCs w:val="20"/>
              </w:rPr>
            </w:pPr>
            <w:r>
              <w:rPr>
                <w:i/>
                <w:iCs/>
                <w:color w:val="7F7F7F"/>
                <w:sz w:val="20"/>
                <w:szCs w:val="20"/>
              </w:rPr>
              <w:t xml:space="preserve">  [name]</w:t>
            </w:r>
          </w:p>
        </w:tc>
      </w:tr>
      <w:tr w:rsidR="00EC0A34" w14:paraId="32ADBFAD" w14:textId="2D951C12"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6A4DF35" w14:textId="77777777" w:rsidR="00EC0A34" w:rsidRDefault="00EC0A34">
            <w:pPr>
              <w:spacing w:before="40" w:after="40"/>
            </w:pPr>
            <w:r>
              <w:rPr>
                <w:b/>
                <w:bCs/>
                <w:sz w:val="20"/>
                <w:szCs w:val="20"/>
              </w:rPr>
              <w:t>OAIC</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E13C15C" w14:textId="77777777" w:rsidR="00EC0A34" w:rsidRDefault="00EC0A34">
            <w:pPr>
              <w:spacing w:before="40" w:after="40"/>
            </w:pPr>
            <w:r>
              <w:rPr>
                <w:sz w:val="20"/>
                <w:szCs w:val="20"/>
              </w:rPr>
              <w:t>Statement under s 26WK via online form.</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ED965F"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3AEC44F"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4C62A14D" w14:textId="03499433" w:rsidR="00EC0A34" w:rsidRDefault="00EC0A34">
            <w:pPr>
              <w:spacing w:before="40" w:after="40"/>
              <w:rPr>
                <w:i/>
                <w:iCs/>
                <w:color w:val="7F7F7F"/>
                <w:sz w:val="20"/>
                <w:szCs w:val="20"/>
              </w:rPr>
            </w:pPr>
            <w:r>
              <w:rPr>
                <w:i/>
                <w:iCs/>
                <w:color w:val="7F7F7F"/>
                <w:sz w:val="20"/>
                <w:szCs w:val="20"/>
              </w:rPr>
              <w:t xml:space="preserve">  [name]</w:t>
            </w:r>
          </w:p>
        </w:tc>
      </w:tr>
      <w:tr w:rsidR="00EC0A34" w14:paraId="37714ACB" w14:textId="7ED2DABD"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E9F136F" w14:textId="77777777" w:rsidR="00EC0A34" w:rsidRDefault="00EC0A34">
            <w:pPr>
              <w:spacing w:before="40" w:after="40"/>
            </w:pPr>
            <w:r>
              <w:rPr>
                <w:b/>
                <w:bCs/>
                <w:sz w:val="20"/>
                <w:szCs w:val="20"/>
              </w:rPr>
              <w:t>QLS</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B95D05" w14:textId="77777777" w:rsidR="00EC0A34" w:rsidRDefault="00EC0A34">
            <w:pPr>
              <w:spacing w:before="40" w:after="40"/>
            </w:pPr>
            <w:r>
              <w:rPr>
                <w:sz w:val="20"/>
                <w:szCs w:val="20"/>
              </w:rPr>
              <w:t>Trust-account irregularity (if any); ethics queries.</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D325E89"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0617FD2"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7A1E87B5" w14:textId="38C70FA4" w:rsidR="00EC0A34" w:rsidRDefault="00EC0A34">
            <w:pPr>
              <w:spacing w:before="40" w:after="40"/>
              <w:rPr>
                <w:i/>
                <w:iCs/>
                <w:color w:val="7F7F7F"/>
                <w:sz w:val="20"/>
                <w:szCs w:val="20"/>
              </w:rPr>
            </w:pPr>
            <w:r>
              <w:rPr>
                <w:i/>
                <w:iCs/>
                <w:color w:val="7F7F7F"/>
                <w:sz w:val="20"/>
                <w:szCs w:val="20"/>
              </w:rPr>
              <w:t xml:space="preserve">  [name]</w:t>
            </w:r>
          </w:p>
        </w:tc>
      </w:tr>
      <w:tr w:rsidR="00EC0A34" w14:paraId="30621D59" w14:textId="00491F1F"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04F2DBC" w14:textId="77777777" w:rsidR="00EC0A34" w:rsidRDefault="00EC0A34">
            <w:pPr>
              <w:spacing w:before="40" w:after="40"/>
            </w:pPr>
            <w:r>
              <w:rPr>
                <w:b/>
                <w:bCs/>
                <w:sz w:val="20"/>
                <w:szCs w:val="20"/>
              </w:rPr>
              <w:t>Insurer</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89A3AF2" w14:textId="77777777" w:rsidR="00EC0A34" w:rsidRDefault="00EC0A34">
            <w:pPr>
              <w:spacing w:before="40" w:after="40"/>
            </w:pPr>
            <w:r>
              <w:rPr>
                <w:sz w:val="20"/>
                <w:szCs w:val="20"/>
              </w:rPr>
              <w:t>Notification; engagement of response panel.</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FD431D9"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894D29"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103B9F30" w14:textId="618CA965" w:rsidR="00EC0A34" w:rsidRDefault="00EC0A34">
            <w:pPr>
              <w:spacing w:before="40" w:after="40"/>
              <w:rPr>
                <w:i/>
                <w:iCs/>
                <w:color w:val="7F7F7F"/>
                <w:sz w:val="20"/>
                <w:szCs w:val="20"/>
              </w:rPr>
            </w:pPr>
            <w:r>
              <w:rPr>
                <w:i/>
                <w:iCs/>
                <w:color w:val="7F7F7F"/>
                <w:sz w:val="20"/>
                <w:szCs w:val="20"/>
              </w:rPr>
              <w:t xml:space="preserve">  [name]</w:t>
            </w:r>
          </w:p>
        </w:tc>
      </w:tr>
      <w:tr w:rsidR="00EC0A34" w14:paraId="304B9116" w14:textId="5A56AD62" w:rsidTr="00EC0A34">
        <w:tc>
          <w:tcPr>
            <w:tcW w:w="27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F0CB80C" w14:textId="77777777" w:rsidR="00EC0A34" w:rsidRDefault="00EC0A34">
            <w:pPr>
              <w:spacing w:before="40" w:after="40"/>
            </w:pPr>
            <w:r>
              <w:rPr>
                <w:b/>
                <w:bCs/>
                <w:sz w:val="20"/>
                <w:szCs w:val="20"/>
              </w:rPr>
              <w:t>Other parties (courts, opposing solicitors, barristers)</w:t>
            </w:r>
          </w:p>
        </w:tc>
        <w:tc>
          <w:tcPr>
            <w:tcW w:w="335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5FD8098" w14:textId="77777777" w:rsidR="00EC0A34" w:rsidRDefault="00EC0A34">
            <w:pPr>
              <w:spacing w:before="40" w:after="40"/>
            </w:pPr>
            <w:r>
              <w:rPr>
                <w:sz w:val="20"/>
                <w:szCs w:val="20"/>
              </w:rPr>
              <w:t>Outage / delay notice; request fax or telephone communications if email is compromised.</w:t>
            </w:r>
          </w:p>
        </w:tc>
        <w:tc>
          <w:tcPr>
            <w:tcW w:w="2661"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93B380F" w14:textId="77777777" w:rsidR="00EC0A34" w:rsidRDefault="00EC0A34">
            <w:pPr>
              <w:spacing w:before="40" w:after="40"/>
            </w:pPr>
            <w:r>
              <w:rPr>
                <w:i/>
                <w:iCs/>
                <w:color w:val="7F7F7F"/>
                <w:sz w:val="20"/>
                <w:szCs w:val="20"/>
              </w:rPr>
              <w:t>[phone / email / letter]</w:t>
            </w:r>
          </w:p>
        </w:tc>
        <w:tc>
          <w:tcPr>
            <w:tcW w:w="314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FE2866A" w14:textId="77777777" w:rsidR="00EC0A34" w:rsidRDefault="00EC0A34">
            <w:pPr>
              <w:spacing w:before="40" w:after="40"/>
            </w:pPr>
            <w:r>
              <w:rPr>
                <w:i/>
                <w:iCs/>
                <w:color w:val="7F7F7F"/>
                <w:sz w:val="20"/>
                <w:szCs w:val="20"/>
              </w:rPr>
              <w:t>[name]</w:t>
            </w:r>
          </w:p>
        </w:tc>
        <w:tc>
          <w:tcPr>
            <w:tcW w:w="2788" w:type="dxa"/>
            <w:tcBorders>
              <w:top w:val="single" w:sz="4" w:space="0" w:color="BFBFBF"/>
              <w:left w:val="single" w:sz="4" w:space="0" w:color="BFBFBF"/>
              <w:bottom w:val="single" w:sz="4" w:space="0" w:color="BFBFBF"/>
              <w:right w:val="single" w:sz="4" w:space="0" w:color="BFBFBF"/>
            </w:tcBorders>
          </w:tcPr>
          <w:p w14:paraId="4A46729B" w14:textId="6C4B8532" w:rsidR="00EC0A34" w:rsidRDefault="00EC0A34">
            <w:pPr>
              <w:spacing w:before="40" w:after="40"/>
              <w:rPr>
                <w:i/>
                <w:iCs/>
                <w:color w:val="7F7F7F"/>
                <w:sz w:val="20"/>
                <w:szCs w:val="20"/>
              </w:rPr>
            </w:pPr>
            <w:r>
              <w:rPr>
                <w:i/>
                <w:iCs/>
                <w:color w:val="7F7F7F"/>
                <w:sz w:val="20"/>
                <w:szCs w:val="20"/>
              </w:rPr>
              <w:t xml:space="preserve">  [name]</w:t>
            </w:r>
          </w:p>
        </w:tc>
      </w:tr>
    </w:tbl>
    <w:p w14:paraId="2418A176" w14:textId="77777777" w:rsidR="00E06BFD" w:rsidRDefault="00E06BFD" w:rsidP="00E06BFD">
      <w:pPr>
        <w:pStyle w:val="Heading1"/>
        <w:numPr>
          <w:ilvl w:val="0"/>
          <w:numId w:val="0"/>
        </w:numPr>
        <w:ind w:left="142" w:hanging="142"/>
      </w:pPr>
    </w:p>
    <w:p w14:paraId="7B6A6CC2" w14:textId="77777777" w:rsidR="00EC0A34" w:rsidRDefault="00EC0A34" w:rsidP="00E06BFD">
      <w:pPr>
        <w:pStyle w:val="Heading1"/>
        <w:numPr>
          <w:ilvl w:val="0"/>
          <w:numId w:val="0"/>
        </w:numPr>
        <w:ind w:left="142" w:hanging="142"/>
      </w:pPr>
    </w:p>
    <w:p w14:paraId="60DAC922" w14:textId="77777777" w:rsidR="00222D4D" w:rsidRDefault="00222D4D" w:rsidP="00222D4D">
      <w:pPr>
        <w:pStyle w:val="Heading2"/>
        <w:rPr>
          <w:color w:val="215E99" w:themeColor="text2" w:themeTint="BF"/>
        </w:rPr>
      </w:pPr>
      <w:r>
        <w:rPr>
          <w:color w:val="215E99" w:themeColor="text2" w:themeTint="BF"/>
        </w:rPr>
        <w:lastRenderedPageBreak/>
        <w:t>Wrong-recipient deletion request</w:t>
      </w:r>
    </w:p>
    <w:p w14:paraId="4463183C" w14:textId="77777777" w:rsidR="00222D4D" w:rsidRDefault="00222D4D" w:rsidP="00222D4D">
      <w:pPr>
        <w:rPr>
          <w:rFonts w:ascii="Aptos" w:hAnsi="Aptos"/>
          <w:color w:val="222222"/>
          <w:sz w:val="21"/>
        </w:rPr>
      </w:pPr>
      <w:r>
        <w:rPr>
          <w:rFonts w:ascii="Aptos" w:hAnsi="Aptos"/>
          <w:color w:val="222222"/>
          <w:sz w:val="21"/>
        </w:rPr>
        <w:t>Use by phone first if possible. Follow up in writing from a clean account if email is safe.</w:t>
      </w:r>
    </w:p>
    <w:p w14:paraId="28A58B71" w14:textId="77777777" w:rsidR="00222D4D" w:rsidRDefault="00222D4D" w:rsidP="00222D4D">
      <w:pPr>
        <w:tabs>
          <w:tab w:val="left" w:pos="1134"/>
          <w:tab w:val="left" w:pos="2898"/>
        </w:tabs>
      </w:pPr>
    </w:p>
    <w:tbl>
      <w:tblPr>
        <w:tblW w:w="14318" w:type="dxa"/>
        <w:jc w:val="center"/>
        <w:tblLayout w:type="fixed"/>
        <w:tblLook w:val="04A0" w:firstRow="1" w:lastRow="0" w:firstColumn="1" w:lastColumn="0" w:noHBand="0" w:noVBand="1"/>
      </w:tblPr>
      <w:tblGrid>
        <w:gridCol w:w="14318"/>
      </w:tblGrid>
      <w:tr w:rsidR="00222D4D" w14:paraId="4847D681" w14:textId="77777777" w:rsidTr="00222D4D">
        <w:trPr>
          <w:jc w:val="center"/>
        </w:trPr>
        <w:tc>
          <w:tcPr>
            <w:tcW w:w="14318" w:type="dxa"/>
            <w:tcBorders>
              <w:top w:val="single" w:sz="6" w:space="0" w:color="1F3A5F"/>
              <w:left w:val="single" w:sz="6" w:space="0" w:color="1F3A5F"/>
              <w:bottom w:val="single" w:sz="6" w:space="0" w:color="1F3A5F"/>
              <w:right w:val="single" w:sz="6" w:space="0" w:color="1F3A5F"/>
            </w:tcBorders>
            <w:shd w:val="clear" w:color="auto" w:fill="FFFFFF"/>
            <w:tcMar>
              <w:top w:w="160" w:type="dxa"/>
              <w:left w:w="180" w:type="dxa"/>
              <w:bottom w:w="140" w:type="dxa"/>
              <w:right w:w="180" w:type="dxa"/>
            </w:tcMar>
          </w:tcPr>
          <w:p w14:paraId="71E33920" w14:textId="77777777" w:rsidR="00222D4D" w:rsidRDefault="00222D4D" w:rsidP="00222D4D">
            <w:pPr>
              <w:tabs>
                <w:tab w:val="left" w:pos="1134"/>
                <w:tab w:val="left" w:pos="2898"/>
              </w:tabs>
            </w:pPr>
            <w:r>
              <w:rPr>
                <w:rFonts w:ascii="Aptos" w:hAnsi="Aptos"/>
                <w:b/>
                <w:color w:val="1F3A5F"/>
                <w:sz w:val="23"/>
              </w:rPr>
              <w:t>TEMPLATE TEXT</w:t>
            </w:r>
          </w:p>
          <w:p w14:paraId="351380FA" w14:textId="77777777" w:rsidR="00222D4D" w:rsidRDefault="00222D4D" w:rsidP="00222D4D">
            <w:pPr>
              <w:tabs>
                <w:tab w:val="left" w:pos="1134"/>
                <w:tab w:val="left" w:pos="2898"/>
              </w:tabs>
              <w:spacing w:after="60"/>
              <w:ind w:left="255" w:hanging="142"/>
            </w:pPr>
            <w:r>
              <w:rPr>
                <w:rFonts w:ascii="Aptos" w:hAnsi="Aptos"/>
                <w:color w:val="222222"/>
                <w:sz w:val="20"/>
              </w:rPr>
              <w:t xml:space="preserve">•  </w:t>
            </w:r>
            <w:r>
              <w:rPr>
                <w:rFonts w:ascii="Aptos" w:hAnsi="Aptos"/>
                <w:color w:val="222222"/>
                <w:sz w:val="21"/>
              </w:rPr>
              <w:t>We have sent you information in error. Please do not read, copy, save, forward or disclose it. Please delete it from your inbox, deleted items and any downloads, and confirm by reply that you have done so. If you have opened or forwarded it, please tell us immediately so we can take appropriate steps.</w:t>
            </w:r>
          </w:p>
        </w:tc>
      </w:tr>
    </w:tbl>
    <w:p w14:paraId="06FCEAFC" w14:textId="77777777" w:rsidR="00222D4D" w:rsidRDefault="00222D4D" w:rsidP="00222D4D">
      <w:pPr>
        <w:pStyle w:val="Heading2"/>
        <w:tabs>
          <w:tab w:val="left" w:pos="1134"/>
          <w:tab w:val="left" w:pos="2898"/>
        </w:tabs>
        <w:rPr>
          <w:color w:val="215E99" w:themeColor="text2" w:themeTint="BF"/>
        </w:rPr>
      </w:pPr>
      <w:r>
        <w:rPr>
          <w:color w:val="215E99" w:themeColor="text2" w:themeTint="BF"/>
        </w:rPr>
        <w:t>Internal staff instruction</w:t>
      </w:r>
    </w:p>
    <w:tbl>
      <w:tblPr>
        <w:tblW w:w="14317" w:type="dxa"/>
        <w:jc w:val="center"/>
        <w:tblLayout w:type="fixed"/>
        <w:tblLook w:val="04A0" w:firstRow="1" w:lastRow="0" w:firstColumn="1" w:lastColumn="0" w:noHBand="0" w:noVBand="1"/>
      </w:tblPr>
      <w:tblGrid>
        <w:gridCol w:w="14317"/>
      </w:tblGrid>
      <w:tr w:rsidR="00222D4D" w14:paraId="4E8B4674" w14:textId="77777777" w:rsidTr="00222D4D">
        <w:trPr>
          <w:jc w:val="center"/>
        </w:trPr>
        <w:tc>
          <w:tcPr>
            <w:tcW w:w="14317" w:type="dxa"/>
            <w:tcBorders>
              <w:top w:val="single" w:sz="6" w:space="0" w:color="1F3A5F"/>
              <w:left w:val="single" w:sz="6" w:space="0" w:color="1F3A5F"/>
              <w:bottom w:val="single" w:sz="6" w:space="0" w:color="1F3A5F"/>
              <w:right w:val="single" w:sz="6" w:space="0" w:color="1F3A5F"/>
            </w:tcBorders>
            <w:shd w:val="clear" w:color="auto" w:fill="FFFFFF"/>
            <w:tcMar>
              <w:top w:w="160" w:type="dxa"/>
              <w:left w:w="180" w:type="dxa"/>
              <w:bottom w:w="140" w:type="dxa"/>
              <w:right w:w="180" w:type="dxa"/>
            </w:tcMar>
          </w:tcPr>
          <w:p w14:paraId="2FCF6A0A" w14:textId="77777777" w:rsidR="00222D4D" w:rsidRDefault="00222D4D" w:rsidP="00222D4D">
            <w:pPr>
              <w:tabs>
                <w:tab w:val="left" w:pos="1134"/>
                <w:tab w:val="left" w:pos="2898"/>
              </w:tabs>
            </w:pPr>
            <w:r>
              <w:rPr>
                <w:rFonts w:ascii="Aptos" w:hAnsi="Aptos"/>
                <w:b/>
                <w:color w:val="1F3A5F"/>
                <w:sz w:val="23"/>
              </w:rPr>
              <w:t>TEMPLATE TEXT</w:t>
            </w:r>
          </w:p>
          <w:p w14:paraId="4323C6B8" w14:textId="77777777" w:rsidR="00222D4D" w:rsidRDefault="00222D4D" w:rsidP="00222D4D">
            <w:pPr>
              <w:tabs>
                <w:tab w:val="left" w:pos="1134"/>
                <w:tab w:val="left" w:pos="2898"/>
              </w:tabs>
              <w:spacing w:after="60"/>
              <w:ind w:left="255" w:hanging="142"/>
            </w:pPr>
            <w:proofErr w:type="gramStart"/>
            <w:r>
              <w:rPr>
                <w:rFonts w:ascii="Aptos" w:hAnsi="Aptos"/>
                <w:color w:val="222222"/>
                <w:sz w:val="20"/>
              </w:rPr>
              <w:t xml:space="preserve">•  </w:t>
            </w:r>
            <w:r>
              <w:rPr>
                <w:rFonts w:ascii="Aptos" w:hAnsi="Aptos"/>
                <w:color w:val="222222"/>
                <w:sz w:val="21"/>
              </w:rPr>
              <w:t>[</w:t>
            </w:r>
            <w:proofErr w:type="gramEnd"/>
            <w:r>
              <w:rPr>
                <w:rFonts w:ascii="Aptos" w:hAnsi="Aptos"/>
                <w:color w:val="222222"/>
                <w:sz w:val="21"/>
              </w:rPr>
              <w:t>Firm name] is investigating a suspected data/security incident. Until further notice: do not use [affected system/account/device]; do not open suspicious emails or attachments; do not delete emails, logs or files; report any client payment enquiries to [name] by phone; and direct all external questions to [communications contact]. If you have urgent information, phone [number].</w:t>
            </w:r>
          </w:p>
        </w:tc>
      </w:tr>
    </w:tbl>
    <w:p w14:paraId="501AA02A" w14:textId="77777777" w:rsidR="00222D4D" w:rsidRDefault="00222D4D" w:rsidP="00222D4D">
      <w:pPr>
        <w:pStyle w:val="Heading2"/>
        <w:tabs>
          <w:tab w:val="left" w:pos="1134"/>
          <w:tab w:val="left" w:pos="2898"/>
        </w:tabs>
        <w:rPr>
          <w:color w:val="215E99" w:themeColor="text2" w:themeTint="BF"/>
        </w:rPr>
      </w:pPr>
      <w:r>
        <w:rPr>
          <w:color w:val="215E99" w:themeColor="text2" w:themeTint="BF"/>
        </w:rPr>
        <w:t>Client holding statement / phone script – attempted funds diversion</w:t>
      </w:r>
    </w:p>
    <w:tbl>
      <w:tblPr>
        <w:tblW w:w="14318" w:type="dxa"/>
        <w:jc w:val="center"/>
        <w:tblLayout w:type="fixed"/>
        <w:tblLook w:val="04A0" w:firstRow="1" w:lastRow="0" w:firstColumn="1" w:lastColumn="0" w:noHBand="0" w:noVBand="1"/>
      </w:tblPr>
      <w:tblGrid>
        <w:gridCol w:w="14318"/>
      </w:tblGrid>
      <w:tr w:rsidR="00222D4D" w14:paraId="522569A2" w14:textId="77777777" w:rsidTr="00222D4D">
        <w:trPr>
          <w:jc w:val="center"/>
        </w:trPr>
        <w:tc>
          <w:tcPr>
            <w:tcW w:w="14318" w:type="dxa"/>
            <w:tcBorders>
              <w:top w:val="single" w:sz="6" w:space="0" w:color="1F3A5F"/>
              <w:left w:val="single" w:sz="6" w:space="0" w:color="1F3A5F"/>
              <w:bottom w:val="single" w:sz="6" w:space="0" w:color="1F3A5F"/>
              <w:right w:val="single" w:sz="6" w:space="0" w:color="1F3A5F"/>
            </w:tcBorders>
            <w:shd w:val="clear" w:color="auto" w:fill="FFFFFF"/>
            <w:tcMar>
              <w:top w:w="160" w:type="dxa"/>
              <w:left w:w="180" w:type="dxa"/>
              <w:bottom w:w="140" w:type="dxa"/>
              <w:right w:w="180" w:type="dxa"/>
            </w:tcMar>
          </w:tcPr>
          <w:p w14:paraId="287F44CD" w14:textId="77777777" w:rsidR="00222D4D" w:rsidRDefault="00222D4D" w:rsidP="00222D4D">
            <w:pPr>
              <w:tabs>
                <w:tab w:val="left" w:pos="1134"/>
                <w:tab w:val="left" w:pos="2898"/>
              </w:tabs>
            </w:pPr>
            <w:r>
              <w:rPr>
                <w:rFonts w:ascii="Aptos" w:hAnsi="Aptos"/>
                <w:b/>
                <w:color w:val="1F3A5F"/>
                <w:sz w:val="23"/>
              </w:rPr>
              <w:t>TEMPLATE TEXT</w:t>
            </w:r>
          </w:p>
          <w:p w14:paraId="69529AF0" w14:textId="17C8B678" w:rsidR="00222D4D" w:rsidRDefault="00222D4D" w:rsidP="00222D4D">
            <w:pPr>
              <w:tabs>
                <w:tab w:val="left" w:pos="1134"/>
                <w:tab w:val="left" w:pos="2898"/>
              </w:tabs>
              <w:spacing w:after="60"/>
              <w:ind w:left="255" w:hanging="142"/>
              <w:rPr>
                <w:rFonts w:ascii="Aptos" w:hAnsi="Aptos"/>
                <w:color w:val="222222"/>
                <w:sz w:val="21"/>
              </w:rPr>
            </w:pPr>
            <w:r>
              <w:rPr>
                <w:rFonts w:ascii="Aptos" w:hAnsi="Aptos"/>
                <w:color w:val="222222"/>
                <w:sz w:val="20"/>
              </w:rPr>
              <w:t xml:space="preserve">•  </w:t>
            </w:r>
            <w:r>
              <w:rPr>
                <w:rFonts w:ascii="Aptos" w:hAnsi="Aptos"/>
                <w:color w:val="222222"/>
                <w:sz w:val="21"/>
              </w:rPr>
              <w:t>We are investigating a suspected issue affecting [system/matter/payment instruction].</w:t>
            </w:r>
            <w:r>
              <w:rPr>
                <w:rFonts w:ascii="Aptos" w:hAnsi="Aptos"/>
                <w:color w:val="222222"/>
                <w:sz w:val="21"/>
              </w:rPr>
              <w:t xml:space="preserve"> A third party has attempted to trick our client into sending money to the wrong account.</w:t>
            </w:r>
            <w:r>
              <w:rPr>
                <w:rFonts w:ascii="Aptos" w:hAnsi="Aptos"/>
                <w:color w:val="222222"/>
                <w:sz w:val="21"/>
              </w:rPr>
              <w:t xml:space="preserve"> </w:t>
            </w:r>
            <w:r>
              <w:rPr>
                <w:rFonts w:ascii="Aptos" w:hAnsi="Aptos"/>
                <w:color w:val="222222"/>
                <w:sz w:val="21"/>
              </w:rPr>
              <w:t xml:space="preserve"> </w:t>
            </w:r>
            <w:r>
              <w:rPr>
                <w:rFonts w:ascii="Aptos" w:hAnsi="Aptos"/>
                <w:color w:val="222222"/>
                <w:sz w:val="20"/>
              </w:rPr>
              <w:t xml:space="preserve"> </w:t>
            </w:r>
            <w:r w:rsidRPr="00222D4D">
              <w:rPr>
                <w:rFonts w:ascii="Aptos" w:hAnsi="Aptos"/>
                <w:color w:val="222222"/>
                <w:sz w:val="21"/>
              </w:rPr>
              <w:t xml:space="preserve">[At this stage we don’t think our system was breached but the investigation is still under </w:t>
            </w:r>
            <w:proofErr w:type="gramStart"/>
            <w:r w:rsidRPr="00222D4D">
              <w:rPr>
                <w:rFonts w:ascii="Aptos" w:hAnsi="Aptos"/>
                <w:color w:val="222222"/>
                <w:sz w:val="21"/>
              </w:rPr>
              <w:t>way ]</w:t>
            </w:r>
            <w:proofErr w:type="gramEnd"/>
            <w:r w:rsidRPr="00222D4D">
              <w:rPr>
                <w:rFonts w:ascii="Aptos" w:hAnsi="Aptos"/>
                <w:color w:val="222222"/>
                <w:sz w:val="21"/>
              </w:rPr>
              <w:t xml:space="preserve"> </w:t>
            </w:r>
            <w:r>
              <w:rPr>
                <w:rFonts w:ascii="Aptos" w:hAnsi="Aptos"/>
                <w:color w:val="222222"/>
                <w:sz w:val="21"/>
              </w:rPr>
              <w:t xml:space="preserve">Please do not act on any payment instruction received by email unless you have verified it by calling us on a known phone number. </w:t>
            </w:r>
          </w:p>
          <w:p w14:paraId="210EDC48" w14:textId="33C68AF6" w:rsidR="00222D4D" w:rsidRDefault="00222D4D" w:rsidP="00222D4D">
            <w:pPr>
              <w:tabs>
                <w:tab w:val="left" w:pos="1134"/>
                <w:tab w:val="left" w:pos="2898"/>
              </w:tabs>
              <w:spacing w:after="60"/>
              <w:ind w:left="255" w:hanging="142"/>
            </w:pPr>
            <w:r>
              <w:rPr>
                <w:rFonts w:ascii="Aptos" w:hAnsi="Aptos"/>
                <w:color w:val="222222"/>
                <w:sz w:val="21"/>
              </w:rPr>
              <w:t xml:space="preserve">    We will provide further information when we have confirmed the facts. Please keep any relevant emails or messages and send screenshots only if requested by our IT support.</w:t>
            </w:r>
            <w:r>
              <w:rPr>
                <w:rFonts w:ascii="Aptos" w:hAnsi="Aptos"/>
                <w:color w:val="222222"/>
                <w:sz w:val="21"/>
              </w:rPr>
              <w:t xml:space="preserve"> Check all emails carefully to ensure it matches our proper email designation which is &lt;</w:t>
            </w:r>
            <w:proofErr w:type="gramStart"/>
            <w:r>
              <w:rPr>
                <w:rFonts w:ascii="Aptos" w:hAnsi="Aptos"/>
                <w:color w:val="222222"/>
                <w:sz w:val="21"/>
              </w:rPr>
              <w:t>&lt;  &gt;</w:t>
            </w:r>
            <w:proofErr w:type="gramEnd"/>
            <w:r>
              <w:rPr>
                <w:rFonts w:ascii="Aptos" w:hAnsi="Aptos"/>
                <w:color w:val="222222"/>
                <w:sz w:val="21"/>
              </w:rPr>
              <w:t>&gt;</w:t>
            </w:r>
          </w:p>
        </w:tc>
      </w:tr>
    </w:tbl>
    <w:p w14:paraId="7A908BCB" w14:textId="62FD9AE5" w:rsidR="00222D4D" w:rsidRDefault="00222D4D" w:rsidP="00222D4D">
      <w:pPr>
        <w:pStyle w:val="Heading2"/>
        <w:tabs>
          <w:tab w:val="left" w:pos="1134"/>
          <w:tab w:val="left" w:pos="2898"/>
        </w:tabs>
        <w:rPr>
          <w:color w:val="215E99" w:themeColor="text2" w:themeTint="BF"/>
        </w:rPr>
      </w:pPr>
      <w:r>
        <w:rPr>
          <w:color w:val="215E99" w:themeColor="text2" w:themeTint="BF"/>
        </w:rPr>
        <w:t xml:space="preserve">Client holding statement / phone script – </w:t>
      </w:r>
      <w:r>
        <w:rPr>
          <w:color w:val="215E99" w:themeColor="text2" w:themeTint="BF"/>
        </w:rPr>
        <w:t>actual</w:t>
      </w:r>
      <w:r>
        <w:rPr>
          <w:color w:val="215E99" w:themeColor="text2" w:themeTint="BF"/>
        </w:rPr>
        <w:t xml:space="preserve"> funds diversion</w:t>
      </w:r>
    </w:p>
    <w:tbl>
      <w:tblPr>
        <w:tblW w:w="14318" w:type="dxa"/>
        <w:jc w:val="center"/>
        <w:tblLayout w:type="fixed"/>
        <w:tblLook w:val="04A0" w:firstRow="1" w:lastRow="0" w:firstColumn="1" w:lastColumn="0" w:noHBand="0" w:noVBand="1"/>
      </w:tblPr>
      <w:tblGrid>
        <w:gridCol w:w="14318"/>
      </w:tblGrid>
      <w:tr w:rsidR="00222D4D" w14:paraId="7694315C" w14:textId="77777777" w:rsidTr="00222D4D">
        <w:trPr>
          <w:jc w:val="center"/>
        </w:trPr>
        <w:tc>
          <w:tcPr>
            <w:tcW w:w="14318" w:type="dxa"/>
            <w:tcBorders>
              <w:top w:val="single" w:sz="6" w:space="0" w:color="1F3A5F"/>
              <w:left w:val="single" w:sz="6" w:space="0" w:color="1F3A5F"/>
              <w:bottom w:val="single" w:sz="6" w:space="0" w:color="1F3A5F"/>
              <w:right w:val="single" w:sz="6" w:space="0" w:color="1F3A5F"/>
            </w:tcBorders>
            <w:shd w:val="clear" w:color="auto" w:fill="FFFFFF"/>
            <w:tcMar>
              <w:top w:w="160" w:type="dxa"/>
              <w:left w:w="180" w:type="dxa"/>
              <w:bottom w:w="140" w:type="dxa"/>
              <w:right w:w="180" w:type="dxa"/>
            </w:tcMar>
          </w:tcPr>
          <w:p w14:paraId="164FDE10" w14:textId="77777777" w:rsidR="00222D4D" w:rsidRDefault="00222D4D" w:rsidP="008946AE">
            <w:pPr>
              <w:tabs>
                <w:tab w:val="left" w:pos="1134"/>
                <w:tab w:val="left" w:pos="2898"/>
              </w:tabs>
            </w:pPr>
            <w:r>
              <w:rPr>
                <w:rFonts w:ascii="Aptos" w:hAnsi="Aptos"/>
                <w:b/>
                <w:color w:val="1F3A5F"/>
                <w:sz w:val="23"/>
              </w:rPr>
              <w:t>TEMPLATE TEXT</w:t>
            </w:r>
          </w:p>
          <w:p w14:paraId="4E0A2758" w14:textId="73AA2FED" w:rsidR="00222D4D" w:rsidRDefault="00222D4D" w:rsidP="00EC0A34">
            <w:pPr>
              <w:tabs>
                <w:tab w:val="left" w:pos="1134"/>
                <w:tab w:val="left" w:pos="2898"/>
              </w:tabs>
              <w:spacing w:after="60"/>
              <w:ind w:left="255" w:hanging="142"/>
            </w:pPr>
            <w:r>
              <w:rPr>
                <w:rFonts w:ascii="Aptos" w:hAnsi="Aptos"/>
                <w:color w:val="222222"/>
                <w:sz w:val="20"/>
              </w:rPr>
              <w:t xml:space="preserve">•  </w:t>
            </w:r>
            <w:r w:rsidR="00EC0A34">
              <w:rPr>
                <w:rFonts w:ascii="Aptos" w:hAnsi="Aptos"/>
                <w:color w:val="222222"/>
                <w:sz w:val="21"/>
              </w:rPr>
              <w:t xml:space="preserve">It appears that the funds sent [ by you / to </w:t>
            </w:r>
            <w:proofErr w:type="gramStart"/>
            <w:r w:rsidR="00EC0A34">
              <w:rPr>
                <w:rFonts w:ascii="Aptos" w:hAnsi="Aptos"/>
                <w:color w:val="222222"/>
                <w:sz w:val="21"/>
              </w:rPr>
              <w:t>you ]</w:t>
            </w:r>
            <w:proofErr w:type="gramEnd"/>
            <w:r w:rsidR="00EC0A34">
              <w:rPr>
                <w:rFonts w:ascii="Aptos" w:hAnsi="Aptos"/>
                <w:color w:val="222222"/>
                <w:sz w:val="21"/>
              </w:rPr>
              <w:t xml:space="preserve"> have been diverted. You </w:t>
            </w:r>
            <w:proofErr w:type="gramStart"/>
            <w:r w:rsidR="00EC0A34">
              <w:rPr>
                <w:rFonts w:ascii="Aptos" w:hAnsi="Aptos"/>
                <w:color w:val="222222"/>
                <w:sz w:val="21"/>
              </w:rPr>
              <w:t>must  contact</w:t>
            </w:r>
            <w:proofErr w:type="gramEnd"/>
            <w:r w:rsidR="00EC0A34">
              <w:rPr>
                <w:rFonts w:ascii="Aptos" w:hAnsi="Aptos"/>
                <w:color w:val="222222"/>
                <w:sz w:val="21"/>
              </w:rPr>
              <w:t xml:space="preserve"> the bank </w:t>
            </w:r>
            <w:r w:rsidR="00EC0A34" w:rsidRPr="00EC0A34">
              <w:rPr>
                <w:rFonts w:ascii="Aptos" w:hAnsi="Aptos"/>
                <w:color w:val="FF0000"/>
                <w:sz w:val="21"/>
              </w:rPr>
              <w:t xml:space="preserve">urgently </w:t>
            </w:r>
            <w:r w:rsidR="00EC0A34">
              <w:rPr>
                <w:rFonts w:ascii="Aptos" w:hAnsi="Aptos"/>
                <w:color w:val="222222"/>
                <w:sz w:val="21"/>
              </w:rPr>
              <w:t xml:space="preserve">to prevent the funds moving out of the country. As you are their customer they will need the instructions from you, but if you need information to give to the bank let us know. </w:t>
            </w:r>
          </w:p>
        </w:tc>
      </w:tr>
    </w:tbl>
    <w:p w14:paraId="1DBA9AF2" w14:textId="56A24B40" w:rsidR="00E06BFD" w:rsidRDefault="00EC0A34" w:rsidP="00222D4D">
      <w:pPr>
        <w:tabs>
          <w:tab w:val="left" w:pos="1134"/>
          <w:tab w:val="left" w:pos="2898"/>
        </w:tabs>
        <w:rPr>
          <w:b/>
          <w:bCs/>
          <w:color w:val="1F3864"/>
          <w:sz w:val="28"/>
          <w:szCs w:val="28"/>
        </w:rPr>
      </w:pPr>
      <w:r>
        <w:rPr>
          <w:b/>
          <w:bCs/>
          <w:color w:val="1F3864"/>
          <w:sz w:val="28"/>
          <w:szCs w:val="28"/>
        </w:rPr>
        <w:t xml:space="preserve"> </w:t>
      </w:r>
    </w:p>
    <w:p w14:paraId="5E09C724" w14:textId="465570BE" w:rsidR="0080487E" w:rsidRDefault="00E06BFD" w:rsidP="00E06BFD">
      <w:pPr>
        <w:pStyle w:val="Heading1"/>
        <w:numPr>
          <w:ilvl w:val="0"/>
          <w:numId w:val="0"/>
        </w:numPr>
        <w:ind w:left="142" w:hanging="142"/>
      </w:pPr>
      <w:r>
        <w:lastRenderedPageBreak/>
        <w:t>7</w:t>
      </w:r>
      <w:r w:rsidR="00000000">
        <w:t xml:space="preserve"> </w:t>
      </w:r>
      <w:r w:rsidR="00EC0A34">
        <w:t>Incident response</w:t>
      </w:r>
      <w:r w:rsidR="00000000">
        <w:t xml:space="preserve"> templates</w:t>
      </w:r>
    </w:p>
    <w:p w14:paraId="38299B3A" w14:textId="6ABF6A99" w:rsidR="0080487E" w:rsidRDefault="00E06BFD" w:rsidP="00E06BFD">
      <w:pPr>
        <w:pStyle w:val="Heading2"/>
        <w:rPr>
          <w:color w:val="215E99" w:themeColor="text2" w:themeTint="BF"/>
        </w:rPr>
      </w:pPr>
      <w:r>
        <w:rPr>
          <w:color w:val="215E99" w:themeColor="text2" w:themeTint="BF"/>
        </w:rPr>
        <w:t>7</w:t>
      </w:r>
      <w:r w:rsidR="00000000">
        <w:rPr>
          <w:color w:val="215E99" w:themeColor="text2" w:themeTint="BF"/>
        </w:rPr>
        <w:t>.1 Incident log</w:t>
      </w:r>
    </w:p>
    <w:p w14:paraId="2F34D02C" w14:textId="77777777" w:rsidR="0080487E" w:rsidRDefault="00000000">
      <w:pPr>
        <w:spacing w:before="60" w:after="60" w:line="280" w:lineRule="auto"/>
      </w:pPr>
      <w:r>
        <w:t>Open a new row at the first sign of a breach. Maintain throughout the response.</w:t>
      </w:r>
    </w:p>
    <w:tbl>
      <w:tblPr>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700"/>
        <w:gridCol w:w="3026"/>
        <w:gridCol w:w="3792"/>
        <w:gridCol w:w="4579"/>
      </w:tblGrid>
      <w:tr w:rsidR="0080487E" w14:paraId="1A8D0BEC" w14:textId="77777777" w:rsidTr="00EC0A34">
        <w:trPr>
          <w:tblHeader/>
        </w:trPr>
        <w:tc>
          <w:tcPr>
            <w:tcW w:w="14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822E222" w14:textId="77777777" w:rsidR="0080487E" w:rsidRDefault="00000000">
            <w:pPr>
              <w:spacing w:before="60" w:after="60"/>
            </w:pPr>
            <w:r>
              <w:rPr>
                <w:b/>
                <w:bCs/>
                <w:color w:val="FFFFFF"/>
                <w:sz w:val="20"/>
                <w:szCs w:val="20"/>
              </w:rPr>
              <w:t>Date / time</w:t>
            </w:r>
          </w:p>
        </w:tc>
        <w:tc>
          <w:tcPr>
            <w:tcW w:w="170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0D49E408" w14:textId="77777777" w:rsidR="0080487E" w:rsidRDefault="00000000">
            <w:pPr>
              <w:spacing w:before="60" w:after="60"/>
            </w:pPr>
            <w:r>
              <w:rPr>
                <w:b/>
                <w:bCs/>
                <w:color w:val="FFFFFF"/>
                <w:sz w:val="20"/>
                <w:szCs w:val="20"/>
              </w:rPr>
              <w:t>By whom</w:t>
            </w:r>
          </w:p>
        </w:tc>
        <w:tc>
          <w:tcPr>
            <w:tcW w:w="3026"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66BDCACA" w14:textId="77777777" w:rsidR="0080487E" w:rsidRDefault="00000000">
            <w:pPr>
              <w:spacing w:before="60" w:after="60"/>
            </w:pPr>
            <w:r>
              <w:rPr>
                <w:b/>
                <w:bCs/>
                <w:color w:val="FFFFFF"/>
                <w:sz w:val="20"/>
                <w:szCs w:val="20"/>
              </w:rPr>
              <w:t>Event / action / decision</w:t>
            </w:r>
          </w:p>
        </w:tc>
        <w:tc>
          <w:tcPr>
            <w:tcW w:w="3792"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1A1996F4" w14:textId="77777777" w:rsidR="0080487E" w:rsidRDefault="00000000">
            <w:pPr>
              <w:spacing w:before="60" w:after="60"/>
            </w:pPr>
            <w:r>
              <w:rPr>
                <w:b/>
                <w:bCs/>
                <w:color w:val="FFFFFF"/>
                <w:sz w:val="20"/>
                <w:szCs w:val="20"/>
              </w:rPr>
              <w:t>Evidence / file ref</w:t>
            </w:r>
          </w:p>
        </w:tc>
        <w:tc>
          <w:tcPr>
            <w:tcW w:w="4579"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62C0D3DF" w14:textId="77777777" w:rsidR="0080487E" w:rsidRDefault="00000000">
            <w:pPr>
              <w:spacing w:before="60" w:after="60"/>
            </w:pPr>
            <w:r>
              <w:rPr>
                <w:b/>
                <w:bCs/>
                <w:color w:val="FFFFFF"/>
                <w:sz w:val="20"/>
                <w:szCs w:val="20"/>
              </w:rPr>
              <w:t>Next step</w:t>
            </w:r>
          </w:p>
        </w:tc>
      </w:tr>
      <w:tr w:rsidR="0080487E" w14:paraId="4A2A72CB"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0F2484"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FF8B63E"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3743DA5"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6DA39A"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22A41C9" w14:textId="77777777" w:rsidR="0080487E" w:rsidRDefault="0080487E"/>
        </w:tc>
      </w:tr>
      <w:tr w:rsidR="0080487E" w14:paraId="2D1B2298"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982A71E"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4520DC8"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AE76A00"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DA729D"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96BF177" w14:textId="77777777" w:rsidR="0080487E" w:rsidRDefault="0080487E"/>
        </w:tc>
      </w:tr>
      <w:tr w:rsidR="0080487E" w14:paraId="4A18315C"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50AFC30"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1795E2F"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81EF302"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5D8DEF"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E1AED8D" w14:textId="77777777" w:rsidR="0080487E" w:rsidRDefault="0080487E"/>
        </w:tc>
      </w:tr>
      <w:tr w:rsidR="0080487E" w14:paraId="0FC4C40A"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2A68EC"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F07D8AF"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109F31"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7B8111C"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75582E" w14:textId="77777777" w:rsidR="0080487E" w:rsidRDefault="0080487E"/>
        </w:tc>
      </w:tr>
      <w:tr w:rsidR="0080487E" w14:paraId="7EE0349C"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AA179B2"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C64EC5"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5C8C2BF"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E3D183"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E943F0" w14:textId="77777777" w:rsidR="0080487E" w:rsidRDefault="0080487E"/>
        </w:tc>
      </w:tr>
      <w:tr w:rsidR="0080487E" w14:paraId="6611798F" w14:textId="77777777" w:rsidTr="00EC0A34">
        <w:tc>
          <w:tcPr>
            <w:tcW w:w="14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4F507C" w14:textId="77777777" w:rsidR="0080487E" w:rsidRDefault="0080487E"/>
        </w:tc>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FCFA327" w14:textId="77777777" w:rsidR="0080487E" w:rsidRDefault="0080487E"/>
        </w:tc>
        <w:tc>
          <w:tcPr>
            <w:tcW w:w="3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B2DD9E" w14:textId="77777777" w:rsidR="0080487E" w:rsidRDefault="0080487E"/>
        </w:tc>
        <w:tc>
          <w:tcPr>
            <w:tcW w:w="3792"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ECD70E" w14:textId="77777777" w:rsidR="0080487E" w:rsidRDefault="0080487E"/>
        </w:tc>
        <w:tc>
          <w:tcPr>
            <w:tcW w:w="4579"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4031A36" w14:textId="77777777" w:rsidR="0080487E" w:rsidRDefault="0080487E"/>
        </w:tc>
      </w:tr>
    </w:tbl>
    <w:p w14:paraId="47714B06" w14:textId="013AA2FE" w:rsidR="0080487E" w:rsidRDefault="00E06BFD" w:rsidP="00E06BFD">
      <w:pPr>
        <w:pStyle w:val="Heading2"/>
        <w:rPr>
          <w:color w:val="215E99" w:themeColor="text2" w:themeTint="BF"/>
        </w:rPr>
      </w:pPr>
      <w:r>
        <w:rPr>
          <w:color w:val="215E99" w:themeColor="text2" w:themeTint="BF"/>
        </w:rPr>
        <w:t>7</w:t>
      </w:r>
      <w:r w:rsidR="00000000">
        <w:rPr>
          <w:color w:val="215E99" w:themeColor="text2" w:themeTint="BF"/>
        </w:rPr>
        <w:t>.2 Assessment record (s 26WH)</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4"/>
        <w:gridCol w:w="11340"/>
      </w:tblGrid>
      <w:tr w:rsidR="0080487E" w14:paraId="01073C3E"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0580A7B" w14:textId="77777777" w:rsidR="0080487E" w:rsidRDefault="00000000">
            <w:pPr>
              <w:spacing w:before="40" w:after="40"/>
            </w:pPr>
            <w:r>
              <w:rPr>
                <w:b/>
                <w:bCs/>
                <w:sz w:val="20"/>
                <w:szCs w:val="20"/>
              </w:rPr>
              <w:t>Date breach suspected</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C9700B4" w14:textId="77777777" w:rsidR="0080487E" w:rsidRDefault="00000000">
            <w:pPr>
              <w:spacing w:before="40" w:after="40"/>
            </w:pPr>
            <w:r>
              <w:rPr>
                <w:i/>
                <w:iCs/>
                <w:color w:val="7F7F7F"/>
                <w:sz w:val="19"/>
                <w:szCs w:val="19"/>
              </w:rPr>
              <w:t>Start of the 30-day assessment clock.</w:t>
            </w:r>
          </w:p>
          <w:p w14:paraId="3802C212" w14:textId="77777777" w:rsidR="0080487E" w:rsidRDefault="0080487E">
            <w:pPr>
              <w:spacing w:after="40"/>
            </w:pPr>
          </w:p>
          <w:p w14:paraId="5CDC0DB8" w14:textId="77777777" w:rsidR="0080487E" w:rsidRDefault="0080487E"/>
        </w:tc>
      </w:tr>
      <w:tr w:rsidR="0080487E" w14:paraId="5C0D8512"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D9EB553" w14:textId="77777777" w:rsidR="0080487E" w:rsidRDefault="00000000">
            <w:pPr>
              <w:spacing w:before="40" w:after="40"/>
            </w:pPr>
            <w:r>
              <w:rPr>
                <w:b/>
                <w:bCs/>
                <w:sz w:val="20"/>
                <w:szCs w:val="20"/>
              </w:rPr>
              <w:t>How the Firm became aware</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9ED75F" w14:textId="77777777" w:rsidR="0080487E" w:rsidRDefault="0080487E">
            <w:pPr>
              <w:spacing w:before="40" w:after="40"/>
            </w:pPr>
          </w:p>
          <w:p w14:paraId="14B9088E" w14:textId="77777777" w:rsidR="0080487E" w:rsidRDefault="0080487E">
            <w:pPr>
              <w:spacing w:after="40"/>
            </w:pPr>
          </w:p>
          <w:p w14:paraId="1989F1CA" w14:textId="77777777" w:rsidR="0080487E" w:rsidRDefault="0080487E"/>
        </w:tc>
      </w:tr>
      <w:tr w:rsidR="0080487E" w14:paraId="21DE8B0F"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DB6EBF4" w14:textId="77777777" w:rsidR="0080487E" w:rsidRDefault="00000000">
            <w:pPr>
              <w:spacing w:before="40" w:after="40"/>
            </w:pPr>
            <w:r>
              <w:rPr>
                <w:b/>
                <w:bCs/>
                <w:sz w:val="20"/>
                <w:szCs w:val="20"/>
              </w:rPr>
              <w:t>Description of incident</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86BAB8" w14:textId="77777777" w:rsidR="0080487E" w:rsidRDefault="00000000">
            <w:pPr>
              <w:spacing w:before="40" w:after="40"/>
            </w:pPr>
            <w:r>
              <w:rPr>
                <w:i/>
                <w:iCs/>
                <w:color w:val="7F7F7F"/>
                <w:sz w:val="19"/>
                <w:szCs w:val="19"/>
              </w:rPr>
              <w:t>What, when, how, ongoing?</w:t>
            </w:r>
          </w:p>
          <w:p w14:paraId="74B5FED4" w14:textId="77777777" w:rsidR="0080487E" w:rsidRDefault="0080487E">
            <w:pPr>
              <w:spacing w:after="40"/>
            </w:pPr>
          </w:p>
          <w:p w14:paraId="04FE10FE" w14:textId="77777777" w:rsidR="0080487E" w:rsidRDefault="0080487E"/>
        </w:tc>
      </w:tr>
      <w:tr w:rsidR="0080487E" w14:paraId="795BD67F"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1898D6C" w14:textId="77777777" w:rsidR="0080487E" w:rsidRDefault="00000000">
            <w:pPr>
              <w:spacing w:before="40" w:after="40"/>
            </w:pPr>
            <w:r>
              <w:rPr>
                <w:b/>
                <w:bCs/>
                <w:sz w:val="20"/>
                <w:szCs w:val="20"/>
              </w:rPr>
              <w:t>Kinds of personal information involved</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03534F" w14:textId="77777777" w:rsidR="0080487E" w:rsidRDefault="00000000">
            <w:pPr>
              <w:spacing w:before="40" w:after="40"/>
            </w:pPr>
            <w:r>
              <w:rPr>
                <w:i/>
                <w:iCs/>
                <w:color w:val="7F7F7F"/>
                <w:sz w:val="19"/>
                <w:szCs w:val="19"/>
              </w:rPr>
              <w:t>Is any of it regulated personal information (AML/CTF)?</w:t>
            </w:r>
          </w:p>
          <w:p w14:paraId="2B9FC6E8" w14:textId="77777777" w:rsidR="0080487E" w:rsidRDefault="0080487E">
            <w:pPr>
              <w:spacing w:after="40"/>
            </w:pPr>
          </w:p>
          <w:p w14:paraId="2B9E7784" w14:textId="77777777" w:rsidR="0080487E" w:rsidRDefault="0080487E"/>
        </w:tc>
      </w:tr>
      <w:tr w:rsidR="0080487E" w14:paraId="0F96DCF3"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340B448" w14:textId="77777777" w:rsidR="0080487E" w:rsidRDefault="00000000">
            <w:pPr>
              <w:spacing w:before="40" w:after="40"/>
            </w:pPr>
            <w:r>
              <w:rPr>
                <w:b/>
                <w:bCs/>
                <w:sz w:val="20"/>
                <w:szCs w:val="20"/>
              </w:rPr>
              <w:t>Number / identity of affected individuals</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510898" w14:textId="77777777" w:rsidR="0080487E" w:rsidRDefault="0080487E">
            <w:pPr>
              <w:spacing w:before="40" w:after="40"/>
            </w:pPr>
          </w:p>
          <w:p w14:paraId="63C39246" w14:textId="77777777" w:rsidR="0080487E" w:rsidRDefault="0080487E">
            <w:pPr>
              <w:spacing w:after="40"/>
            </w:pPr>
          </w:p>
          <w:p w14:paraId="60CF665D" w14:textId="77777777" w:rsidR="0080487E" w:rsidRDefault="0080487E"/>
        </w:tc>
      </w:tr>
      <w:tr w:rsidR="0080487E" w14:paraId="5577A27C"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9A6FD9E" w14:textId="77777777" w:rsidR="0080487E" w:rsidRDefault="00000000">
            <w:pPr>
              <w:spacing w:before="40" w:after="40"/>
            </w:pPr>
            <w:r>
              <w:rPr>
                <w:b/>
                <w:bCs/>
                <w:sz w:val="20"/>
                <w:szCs w:val="20"/>
              </w:rPr>
              <w:t>Was the information protected (encryption, MFA, etc.)?</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5C57BD" w14:textId="77777777" w:rsidR="0080487E" w:rsidRDefault="0080487E">
            <w:pPr>
              <w:spacing w:before="40" w:after="40"/>
            </w:pPr>
          </w:p>
          <w:p w14:paraId="1F9EB020" w14:textId="77777777" w:rsidR="0080487E" w:rsidRDefault="0080487E">
            <w:pPr>
              <w:spacing w:after="40"/>
            </w:pPr>
          </w:p>
          <w:p w14:paraId="25D77386" w14:textId="77777777" w:rsidR="0080487E" w:rsidRDefault="0080487E"/>
        </w:tc>
      </w:tr>
      <w:tr w:rsidR="0080487E" w14:paraId="36720AA4"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9A161D6" w14:textId="77777777" w:rsidR="0080487E" w:rsidRDefault="00000000">
            <w:pPr>
              <w:spacing w:before="40" w:after="40"/>
            </w:pPr>
            <w:r>
              <w:rPr>
                <w:b/>
                <w:bCs/>
                <w:sz w:val="20"/>
                <w:szCs w:val="20"/>
              </w:rPr>
              <w:t>Who has obtained or could obtain the information?</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333312" w14:textId="77777777" w:rsidR="0080487E" w:rsidRDefault="0080487E">
            <w:pPr>
              <w:spacing w:before="40" w:after="40"/>
            </w:pPr>
          </w:p>
          <w:p w14:paraId="1A3B1BB3" w14:textId="77777777" w:rsidR="0080487E" w:rsidRDefault="0080487E">
            <w:pPr>
              <w:spacing w:after="40"/>
            </w:pPr>
          </w:p>
          <w:p w14:paraId="68A253B4" w14:textId="77777777" w:rsidR="0080487E" w:rsidRDefault="0080487E"/>
        </w:tc>
      </w:tr>
      <w:tr w:rsidR="0080487E" w14:paraId="77392E22"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00EFEC8" w14:textId="77777777" w:rsidR="0080487E" w:rsidRDefault="00000000">
            <w:pPr>
              <w:spacing w:before="40" w:after="40"/>
            </w:pPr>
            <w:r>
              <w:rPr>
                <w:b/>
                <w:bCs/>
                <w:sz w:val="20"/>
                <w:szCs w:val="20"/>
              </w:rPr>
              <w:t>Nature and likelihood of serious harm</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512A40" w14:textId="77777777" w:rsidR="0080487E" w:rsidRDefault="00000000">
            <w:pPr>
              <w:spacing w:before="40" w:after="40"/>
            </w:pPr>
            <w:r>
              <w:rPr>
                <w:i/>
                <w:iCs/>
                <w:color w:val="7F7F7F"/>
                <w:sz w:val="19"/>
                <w:szCs w:val="19"/>
              </w:rPr>
              <w:t>Identity theft? Funds diversion? Reputational harm?</w:t>
            </w:r>
          </w:p>
          <w:p w14:paraId="46CED329" w14:textId="77777777" w:rsidR="0080487E" w:rsidRDefault="0080487E">
            <w:pPr>
              <w:spacing w:after="40"/>
            </w:pPr>
          </w:p>
          <w:p w14:paraId="078793AE" w14:textId="77777777" w:rsidR="0080487E" w:rsidRDefault="0080487E"/>
        </w:tc>
      </w:tr>
      <w:tr w:rsidR="0080487E" w14:paraId="2ADE1262"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7ABC9D5" w14:textId="77777777" w:rsidR="0080487E" w:rsidRDefault="00000000">
            <w:pPr>
              <w:spacing w:before="40" w:after="40"/>
            </w:pPr>
            <w:r>
              <w:rPr>
                <w:b/>
                <w:bCs/>
                <w:sz w:val="20"/>
                <w:szCs w:val="20"/>
              </w:rPr>
              <w:t>Remedial action taken</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46AD768" w14:textId="77777777" w:rsidR="0080487E" w:rsidRDefault="00000000">
            <w:pPr>
              <w:spacing w:before="40" w:after="40"/>
            </w:pPr>
            <w:r>
              <w:rPr>
                <w:i/>
                <w:iCs/>
                <w:color w:val="7F7F7F"/>
                <w:sz w:val="19"/>
                <w:szCs w:val="19"/>
              </w:rPr>
              <w:t>Has it eliminated the likely risk of serious harm?</w:t>
            </w:r>
          </w:p>
          <w:p w14:paraId="51D68141" w14:textId="77777777" w:rsidR="0080487E" w:rsidRDefault="0080487E">
            <w:pPr>
              <w:spacing w:after="40"/>
            </w:pPr>
          </w:p>
          <w:p w14:paraId="2D29779A" w14:textId="77777777" w:rsidR="0080487E" w:rsidRDefault="0080487E"/>
        </w:tc>
      </w:tr>
      <w:tr w:rsidR="0080487E" w14:paraId="65292E0F"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473FF5D" w14:textId="77777777" w:rsidR="0080487E" w:rsidRDefault="00000000">
            <w:pPr>
              <w:spacing w:before="40" w:after="40"/>
            </w:pPr>
            <w:r>
              <w:rPr>
                <w:b/>
                <w:bCs/>
                <w:sz w:val="20"/>
                <w:szCs w:val="20"/>
              </w:rPr>
              <w:t>Eligible data breach?</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1184A63" w14:textId="77777777" w:rsidR="0080487E" w:rsidRDefault="00000000">
            <w:pPr>
              <w:spacing w:before="40" w:after="40"/>
            </w:pPr>
            <w:r>
              <w:rPr>
                <w:i/>
                <w:iCs/>
                <w:color w:val="7F7F7F"/>
                <w:sz w:val="19"/>
                <w:szCs w:val="19"/>
              </w:rPr>
              <w:t>Yes / No / Still assessing — give reasons.</w:t>
            </w:r>
          </w:p>
          <w:p w14:paraId="6BEA62E5" w14:textId="77777777" w:rsidR="0080487E" w:rsidRDefault="0080487E">
            <w:pPr>
              <w:spacing w:after="40"/>
            </w:pPr>
          </w:p>
          <w:p w14:paraId="19E0EE78" w14:textId="77777777" w:rsidR="0080487E" w:rsidRDefault="0080487E"/>
        </w:tc>
      </w:tr>
      <w:tr w:rsidR="0080487E" w14:paraId="5E1E4555"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7D8E5B0" w14:textId="77777777" w:rsidR="0080487E" w:rsidRDefault="00000000">
            <w:pPr>
              <w:spacing w:before="40" w:after="40"/>
            </w:pPr>
            <w:r>
              <w:rPr>
                <w:b/>
                <w:bCs/>
                <w:sz w:val="20"/>
                <w:szCs w:val="20"/>
              </w:rPr>
              <w:t>Tipping-off / secrecy review</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F094E3" w14:textId="77777777" w:rsidR="0080487E" w:rsidRDefault="00000000">
            <w:pPr>
              <w:spacing w:before="40" w:after="40"/>
            </w:pPr>
            <w:r>
              <w:rPr>
                <w:i/>
                <w:iCs/>
                <w:color w:val="7F7F7F"/>
                <w:sz w:val="19"/>
                <w:szCs w:val="19"/>
              </w:rPr>
              <w:t>Any s 26WP issue identified?</w:t>
            </w:r>
          </w:p>
          <w:p w14:paraId="668C9D5B" w14:textId="77777777" w:rsidR="0080487E" w:rsidRDefault="0080487E">
            <w:pPr>
              <w:spacing w:after="40"/>
            </w:pPr>
          </w:p>
          <w:p w14:paraId="3B7DA48B" w14:textId="77777777" w:rsidR="0080487E" w:rsidRDefault="0080487E"/>
        </w:tc>
      </w:tr>
      <w:tr w:rsidR="0080487E" w14:paraId="7484FAE0" w14:textId="77777777" w:rsidTr="00EC0A34">
        <w:tc>
          <w:tcPr>
            <w:tcW w:w="311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A56A9BE" w14:textId="77777777" w:rsidR="0080487E" w:rsidRDefault="00000000">
            <w:pPr>
              <w:spacing w:before="40" w:after="40"/>
            </w:pPr>
            <w:r>
              <w:rPr>
                <w:b/>
                <w:bCs/>
                <w:sz w:val="20"/>
                <w:szCs w:val="20"/>
              </w:rPr>
              <w:t>Assessment completed by</w:t>
            </w:r>
          </w:p>
        </w:tc>
        <w:tc>
          <w:tcPr>
            <w:tcW w:w="11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BAAC05" w14:textId="77777777" w:rsidR="0080487E" w:rsidRDefault="00000000">
            <w:pPr>
              <w:spacing w:before="40" w:after="40"/>
            </w:pPr>
            <w:r>
              <w:rPr>
                <w:i/>
                <w:iCs/>
                <w:color w:val="7F7F7F"/>
                <w:sz w:val="19"/>
                <w:szCs w:val="19"/>
              </w:rPr>
              <w:t>Name and date.</w:t>
            </w:r>
          </w:p>
          <w:p w14:paraId="09663F65" w14:textId="77777777" w:rsidR="0080487E" w:rsidRDefault="0080487E">
            <w:pPr>
              <w:spacing w:after="40"/>
            </w:pPr>
          </w:p>
          <w:p w14:paraId="329AB7AB" w14:textId="77777777" w:rsidR="0080487E" w:rsidRDefault="0080487E"/>
        </w:tc>
      </w:tr>
    </w:tbl>
    <w:p w14:paraId="320CB67A" w14:textId="11B83E3F" w:rsidR="0080487E" w:rsidRDefault="00EC0A34" w:rsidP="00E06BFD">
      <w:pPr>
        <w:pStyle w:val="Heading2"/>
        <w:rPr>
          <w:color w:val="215E99" w:themeColor="text2" w:themeTint="BF"/>
        </w:rPr>
      </w:pPr>
      <w:r>
        <w:rPr>
          <w:color w:val="215E99" w:themeColor="text2" w:themeTint="BF"/>
        </w:rPr>
        <w:lastRenderedPageBreak/>
        <w:t>8</w:t>
      </w:r>
      <w:r w:rsidR="00000000">
        <w:rPr>
          <w:color w:val="215E99" w:themeColor="text2" w:themeTint="BF"/>
        </w:rPr>
        <w:t xml:space="preserve"> </w:t>
      </w:r>
      <w:proofErr w:type="gramStart"/>
      <w:r w:rsidR="00000000">
        <w:rPr>
          <w:color w:val="215E99" w:themeColor="text2" w:themeTint="BF"/>
        </w:rPr>
        <w:t>Post-incident</w:t>
      </w:r>
      <w:proofErr w:type="gramEnd"/>
      <w:r w:rsidR="00000000">
        <w:rPr>
          <w:color w:val="215E99" w:themeColor="text2" w:themeTint="BF"/>
        </w:rPr>
        <w:t xml:space="preserve"> review</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1454"/>
      </w:tblGrid>
      <w:tr w:rsidR="0080487E" w14:paraId="1067F5CE"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CC13AC4" w14:textId="77777777" w:rsidR="0080487E" w:rsidRDefault="00000000">
            <w:pPr>
              <w:spacing w:before="40" w:after="40"/>
            </w:pPr>
            <w:r>
              <w:rPr>
                <w:b/>
                <w:bCs/>
                <w:sz w:val="20"/>
                <w:szCs w:val="20"/>
              </w:rPr>
              <w:t>Date of review</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BF83FE2" w14:textId="77777777" w:rsidR="0080487E" w:rsidRDefault="0080487E">
            <w:pPr>
              <w:spacing w:before="40" w:after="40"/>
            </w:pPr>
          </w:p>
          <w:p w14:paraId="4DB769F0" w14:textId="77777777" w:rsidR="0080487E" w:rsidRDefault="0080487E">
            <w:pPr>
              <w:spacing w:after="40"/>
            </w:pPr>
          </w:p>
        </w:tc>
      </w:tr>
      <w:tr w:rsidR="0080487E" w14:paraId="31B4350C"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F4D9C99" w14:textId="77777777" w:rsidR="0080487E" w:rsidRDefault="00000000">
            <w:pPr>
              <w:spacing w:before="40" w:after="40"/>
            </w:pPr>
            <w:r>
              <w:rPr>
                <w:b/>
                <w:bCs/>
                <w:sz w:val="20"/>
                <w:szCs w:val="20"/>
              </w:rPr>
              <w:t>Participants</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F7DA5B2" w14:textId="77777777" w:rsidR="0080487E" w:rsidRDefault="0080487E">
            <w:pPr>
              <w:spacing w:before="40" w:after="40"/>
            </w:pPr>
          </w:p>
          <w:p w14:paraId="724A9147" w14:textId="77777777" w:rsidR="0080487E" w:rsidRDefault="0080487E">
            <w:pPr>
              <w:spacing w:after="40"/>
            </w:pPr>
          </w:p>
        </w:tc>
      </w:tr>
      <w:tr w:rsidR="0080487E" w14:paraId="26BFDBA7"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963E8B2" w14:textId="77777777" w:rsidR="0080487E" w:rsidRDefault="00000000">
            <w:pPr>
              <w:spacing w:before="40" w:after="40"/>
            </w:pPr>
            <w:r>
              <w:rPr>
                <w:b/>
                <w:bCs/>
                <w:sz w:val="20"/>
                <w:szCs w:val="20"/>
              </w:rPr>
              <w:t>Root cause(s)</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E2DE9D" w14:textId="77777777" w:rsidR="0080487E" w:rsidRDefault="0080487E">
            <w:pPr>
              <w:spacing w:before="40" w:after="40"/>
            </w:pPr>
          </w:p>
          <w:p w14:paraId="728300BA" w14:textId="77777777" w:rsidR="0080487E" w:rsidRDefault="0080487E">
            <w:pPr>
              <w:spacing w:after="40"/>
            </w:pPr>
          </w:p>
        </w:tc>
      </w:tr>
      <w:tr w:rsidR="0080487E" w14:paraId="7534640C"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95A67B7" w14:textId="77777777" w:rsidR="0080487E" w:rsidRDefault="00000000">
            <w:pPr>
              <w:spacing w:before="40" w:after="40"/>
            </w:pPr>
            <w:r>
              <w:rPr>
                <w:b/>
                <w:bCs/>
                <w:sz w:val="20"/>
                <w:szCs w:val="20"/>
              </w:rPr>
              <w:t>What worked well</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49AD5A" w14:textId="77777777" w:rsidR="0080487E" w:rsidRDefault="0080487E">
            <w:pPr>
              <w:spacing w:before="40" w:after="40"/>
            </w:pPr>
          </w:p>
          <w:p w14:paraId="018C0F52" w14:textId="77777777" w:rsidR="0080487E" w:rsidRDefault="0080487E">
            <w:pPr>
              <w:spacing w:after="40"/>
            </w:pPr>
          </w:p>
        </w:tc>
      </w:tr>
      <w:tr w:rsidR="0080487E" w14:paraId="000B2E12"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5EF2774" w14:textId="77777777" w:rsidR="0080487E" w:rsidRDefault="00000000">
            <w:pPr>
              <w:spacing w:before="40" w:after="40"/>
            </w:pPr>
            <w:r>
              <w:rPr>
                <w:b/>
                <w:bCs/>
                <w:sz w:val="20"/>
                <w:szCs w:val="20"/>
              </w:rPr>
              <w:t>What did not work</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C985B3" w14:textId="77777777" w:rsidR="0080487E" w:rsidRDefault="0080487E">
            <w:pPr>
              <w:spacing w:before="40" w:after="40"/>
            </w:pPr>
          </w:p>
          <w:p w14:paraId="381B07E8" w14:textId="77777777" w:rsidR="0080487E" w:rsidRDefault="0080487E">
            <w:pPr>
              <w:spacing w:after="40"/>
            </w:pPr>
          </w:p>
        </w:tc>
      </w:tr>
      <w:tr w:rsidR="0080487E" w14:paraId="79DF08D2"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7F31366" w14:textId="77777777" w:rsidR="0080487E" w:rsidRDefault="00000000">
            <w:pPr>
              <w:spacing w:before="40" w:after="40"/>
            </w:pPr>
            <w:r>
              <w:rPr>
                <w:b/>
                <w:bCs/>
                <w:sz w:val="20"/>
                <w:szCs w:val="20"/>
              </w:rPr>
              <w:t>Changes to systems / controls</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33C05FF" w14:textId="77777777" w:rsidR="0080487E" w:rsidRDefault="00000000">
            <w:pPr>
              <w:spacing w:before="40" w:after="40"/>
            </w:pPr>
            <w:r>
              <w:rPr>
                <w:i/>
                <w:iCs/>
                <w:color w:val="7F7F7F"/>
                <w:sz w:val="19"/>
                <w:szCs w:val="19"/>
              </w:rPr>
              <w:t>Owner and due date.</w:t>
            </w:r>
          </w:p>
          <w:p w14:paraId="40BEFC3A" w14:textId="77777777" w:rsidR="0080487E" w:rsidRDefault="0080487E">
            <w:pPr>
              <w:spacing w:after="40"/>
            </w:pPr>
          </w:p>
        </w:tc>
      </w:tr>
      <w:tr w:rsidR="0080487E" w14:paraId="09BF4C34"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C6252A0" w14:textId="77777777" w:rsidR="0080487E" w:rsidRDefault="00000000">
            <w:pPr>
              <w:spacing w:before="40" w:after="40"/>
            </w:pPr>
            <w:r>
              <w:rPr>
                <w:b/>
                <w:bCs/>
                <w:sz w:val="20"/>
                <w:szCs w:val="20"/>
              </w:rPr>
              <w:t>Changes to this plan</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308CB85" w14:textId="77777777" w:rsidR="0080487E" w:rsidRDefault="00000000">
            <w:pPr>
              <w:spacing w:before="40" w:after="40"/>
            </w:pPr>
            <w:r>
              <w:rPr>
                <w:i/>
                <w:iCs/>
                <w:color w:val="7F7F7F"/>
                <w:sz w:val="19"/>
                <w:szCs w:val="19"/>
              </w:rPr>
              <w:t>Owner and due date.</w:t>
            </w:r>
          </w:p>
          <w:p w14:paraId="63748FD8" w14:textId="77777777" w:rsidR="0080487E" w:rsidRDefault="0080487E">
            <w:pPr>
              <w:spacing w:after="40"/>
            </w:pPr>
          </w:p>
        </w:tc>
      </w:tr>
      <w:tr w:rsidR="0080487E" w14:paraId="5704C62F"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ADB2E9A" w14:textId="77777777" w:rsidR="0080487E" w:rsidRDefault="00000000">
            <w:pPr>
              <w:spacing w:before="40" w:after="40"/>
            </w:pPr>
            <w:r>
              <w:rPr>
                <w:b/>
                <w:bCs/>
                <w:sz w:val="20"/>
                <w:szCs w:val="20"/>
              </w:rPr>
              <w:t>Training updates</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59776E8" w14:textId="77777777" w:rsidR="0080487E" w:rsidRDefault="00000000">
            <w:pPr>
              <w:spacing w:before="40" w:after="40"/>
            </w:pPr>
            <w:r>
              <w:rPr>
                <w:i/>
                <w:iCs/>
                <w:color w:val="7F7F7F"/>
                <w:sz w:val="19"/>
                <w:szCs w:val="19"/>
              </w:rPr>
              <w:t>Audience, content, due date.</w:t>
            </w:r>
          </w:p>
          <w:p w14:paraId="6EB95528" w14:textId="77777777" w:rsidR="0080487E" w:rsidRDefault="0080487E">
            <w:pPr>
              <w:spacing w:after="40"/>
            </w:pPr>
          </w:p>
        </w:tc>
      </w:tr>
      <w:tr w:rsidR="0080487E" w14:paraId="49331A94" w14:textId="77777777" w:rsidTr="00EC0A34">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D33CD37" w14:textId="77777777" w:rsidR="0080487E" w:rsidRDefault="00000000">
            <w:pPr>
              <w:spacing w:before="40" w:after="40"/>
            </w:pPr>
            <w:r>
              <w:rPr>
                <w:b/>
                <w:bCs/>
                <w:sz w:val="20"/>
                <w:szCs w:val="20"/>
              </w:rPr>
              <w:t>Sign-off (Principal)</w:t>
            </w:r>
          </w:p>
        </w:tc>
        <w:tc>
          <w:tcPr>
            <w:tcW w:w="11454"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754B681" w14:textId="77777777" w:rsidR="0080487E" w:rsidRDefault="00000000">
            <w:pPr>
              <w:spacing w:before="40" w:after="40"/>
            </w:pPr>
            <w:r>
              <w:rPr>
                <w:i/>
                <w:iCs/>
                <w:color w:val="7F7F7F"/>
                <w:sz w:val="19"/>
                <w:szCs w:val="19"/>
              </w:rPr>
              <w:t>Name and date.</w:t>
            </w:r>
          </w:p>
          <w:p w14:paraId="07EA7910" w14:textId="77777777" w:rsidR="0080487E" w:rsidRDefault="0080487E">
            <w:pPr>
              <w:spacing w:after="40"/>
            </w:pPr>
          </w:p>
        </w:tc>
      </w:tr>
    </w:tbl>
    <w:p w14:paraId="075511EC" w14:textId="77777777" w:rsidR="00EC0A34" w:rsidRDefault="00EC0A34" w:rsidP="009763A1">
      <w:pPr>
        <w:pStyle w:val="Heading1"/>
        <w:numPr>
          <w:ilvl w:val="0"/>
          <w:numId w:val="8"/>
        </w:numPr>
        <w:sectPr w:rsidR="00EC0A34" w:rsidSect="00EC0A34">
          <w:pgSz w:w="16838" w:h="11906" w:orient="landscape"/>
          <w:pgMar w:top="993" w:right="1080" w:bottom="1440" w:left="1080" w:header="708" w:footer="708" w:gutter="0"/>
          <w:cols w:space="720"/>
          <w:docGrid w:linePitch="360"/>
        </w:sectPr>
      </w:pPr>
    </w:p>
    <w:p w14:paraId="488F6958" w14:textId="38EA7C2F" w:rsidR="0080487E" w:rsidRDefault="00000000" w:rsidP="009763A1">
      <w:pPr>
        <w:pStyle w:val="Heading1"/>
        <w:numPr>
          <w:ilvl w:val="0"/>
          <w:numId w:val="8"/>
        </w:numPr>
      </w:pPr>
      <w:r>
        <w:lastRenderedPageBreak/>
        <w:t>Plan governance</w:t>
      </w:r>
    </w:p>
    <w:p w14:paraId="40C93D0B" w14:textId="77777777" w:rsidR="0080487E" w:rsidRDefault="00000000">
      <w:pPr>
        <w:pStyle w:val="ListParagraph"/>
        <w:numPr>
          <w:ilvl w:val="0"/>
          <w:numId w:val="2"/>
        </w:numPr>
        <w:spacing w:before="40" w:after="40" w:line="280" w:lineRule="auto"/>
      </w:pPr>
      <w:r>
        <w:rPr>
          <w:b/>
          <w:bCs/>
        </w:rPr>
        <w:t xml:space="preserve">Owner: </w:t>
      </w:r>
      <w:r>
        <w:t>Privacy Officer.</w:t>
      </w:r>
    </w:p>
    <w:p w14:paraId="0337B44E" w14:textId="77777777" w:rsidR="0080487E" w:rsidRDefault="00000000">
      <w:pPr>
        <w:pStyle w:val="ListParagraph"/>
        <w:numPr>
          <w:ilvl w:val="0"/>
          <w:numId w:val="2"/>
        </w:numPr>
        <w:spacing w:before="40" w:after="40" w:line="280" w:lineRule="auto"/>
      </w:pPr>
      <w:r>
        <w:rPr>
          <w:b/>
          <w:bCs/>
        </w:rPr>
        <w:t xml:space="preserve">Review: </w:t>
      </w:r>
      <w:r>
        <w:t>annually, and after every actual or suspected breach.</w:t>
      </w:r>
    </w:p>
    <w:p w14:paraId="0B0CB7A1" w14:textId="77777777" w:rsidR="0080487E" w:rsidRDefault="00000000">
      <w:pPr>
        <w:pStyle w:val="ListParagraph"/>
        <w:numPr>
          <w:ilvl w:val="0"/>
          <w:numId w:val="2"/>
        </w:numPr>
        <w:spacing w:before="40" w:after="40" w:line="280" w:lineRule="auto"/>
      </w:pPr>
      <w:r>
        <w:rPr>
          <w:b/>
          <w:bCs/>
        </w:rPr>
        <w:t xml:space="preserve">Test: </w:t>
      </w:r>
      <w:r>
        <w:t>desktop walk-through with all named role-holders at least once each calendar year.</w:t>
      </w:r>
    </w:p>
    <w:p w14:paraId="01ED642D" w14:textId="77777777" w:rsidR="0080487E" w:rsidRDefault="00000000">
      <w:pPr>
        <w:pStyle w:val="ListParagraph"/>
        <w:numPr>
          <w:ilvl w:val="0"/>
          <w:numId w:val="2"/>
        </w:numPr>
        <w:spacing w:before="40" w:after="40" w:line="280" w:lineRule="auto"/>
      </w:pPr>
      <w:r>
        <w:rPr>
          <w:b/>
          <w:bCs/>
        </w:rPr>
        <w:t xml:space="preserve">Storage: </w:t>
      </w:r>
      <w:r>
        <w:t>this plan, the key-contacts table and the printed incident log are kept in [physical and offline location</w:t>
      </w:r>
      <w:proofErr w:type="gramStart"/>
      <w:r>
        <w:t>]</w:t>
      </w:r>
      <w:proofErr w:type="gramEnd"/>
      <w:r>
        <w:t xml:space="preserve"> so they remain accessible during a system outage.</w:t>
      </w:r>
    </w:p>
    <w:p w14:paraId="0B28BDCD" w14:textId="1DC46138" w:rsidR="0080487E" w:rsidRDefault="009763A1" w:rsidP="00E06BFD">
      <w:pPr>
        <w:pStyle w:val="Heading1"/>
      </w:pPr>
      <w:r>
        <w:t xml:space="preserve">Relevant </w:t>
      </w:r>
      <w:r w:rsidR="00940BD7">
        <w:t>guidance and legislation</w:t>
      </w:r>
    </w:p>
    <w:p w14:paraId="3506132E" w14:textId="77777777" w:rsidR="0080487E" w:rsidRDefault="00000000">
      <w:pPr>
        <w:pStyle w:val="ListParagraph"/>
        <w:numPr>
          <w:ilvl w:val="0"/>
          <w:numId w:val="2"/>
        </w:numPr>
        <w:spacing w:before="40" w:after="40" w:line="280" w:lineRule="auto"/>
      </w:pPr>
      <w:r>
        <w:rPr>
          <w:i/>
          <w:iCs/>
        </w:rPr>
        <w:t>Privacy Act 1988</w:t>
      </w:r>
      <w:r>
        <w:t xml:space="preserve"> (</w:t>
      </w:r>
      <w:proofErr w:type="spellStart"/>
      <w:r>
        <w:t>Cth</w:t>
      </w:r>
      <w:proofErr w:type="spellEnd"/>
      <w:r>
        <w:t>) pt IIIC (Notifiable Data Breaches scheme); ss 26WE–26WT.</w:t>
      </w:r>
    </w:p>
    <w:p w14:paraId="2B91FD55" w14:textId="77777777" w:rsidR="0080487E" w:rsidRDefault="00000000">
      <w:pPr>
        <w:pStyle w:val="ListParagraph"/>
        <w:numPr>
          <w:ilvl w:val="0"/>
          <w:numId w:val="2"/>
        </w:numPr>
        <w:spacing w:before="40" w:after="40" w:line="280" w:lineRule="auto"/>
      </w:pPr>
      <w:r>
        <w:rPr>
          <w:i/>
          <w:iCs/>
        </w:rPr>
        <w:t>Anti-Money Laundering and Counter-Terrorism Financing Act 2006</w:t>
      </w:r>
      <w:r>
        <w:t xml:space="preserve"> (</w:t>
      </w:r>
      <w:proofErr w:type="spellStart"/>
      <w:r>
        <w:t>Cth</w:t>
      </w:r>
      <w:proofErr w:type="spellEnd"/>
      <w:r>
        <w:t>) ss 121, 124, 128, 129 (secrecy of AUSTRAC information) and tipping-off prohibition.</w:t>
      </w:r>
    </w:p>
    <w:p w14:paraId="1AB07CB9" w14:textId="77777777" w:rsidR="0080487E" w:rsidRDefault="00000000">
      <w:pPr>
        <w:pStyle w:val="ListParagraph"/>
        <w:numPr>
          <w:ilvl w:val="0"/>
          <w:numId w:val="2"/>
        </w:numPr>
        <w:spacing w:before="40" w:after="40" w:line="280" w:lineRule="auto"/>
      </w:pPr>
      <w:r>
        <w:t xml:space="preserve">Office of the Australian Information Commissioner, </w:t>
      </w:r>
      <w:r>
        <w:rPr>
          <w:i/>
          <w:iCs/>
        </w:rPr>
        <w:t>Data breach preparation and response: A guide to managing data breaches in accordance with the Privacy Act 1988 (</w:t>
      </w:r>
      <w:proofErr w:type="spellStart"/>
      <w:r>
        <w:rPr>
          <w:i/>
          <w:iCs/>
        </w:rPr>
        <w:t>Cth</w:t>
      </w:r>
      <w:proofErr w:type="spellEnd"/>
      <w:r>
        <w:rPr>
          <w:i/>
          <w:iCs/>
        </w:rPr>
        <w:t>)</w:t>
      </w:r>
      <w:r>
        <w:t xml:space="preserve"> (July 2019).</w:t>
      </w:r>
    </w:p>
    <w:p w14:paraId="7FAD8CAF" w14:textId="77777777" w:rsidR="0080487E" w:rsidRDefault="00000000">
      <w:pPr>
        <w:pStyle w:val="ListParagraph"/>
        <w:numPr>
          <w:ilvl w:val="0"/>
          <w:numId w:val="2"/>
        </w:numPr>
        <w:spacing w:before="40" w:after="40" w:line="280" w:lineRule="auto"/>
      </w:pPr>
      <w:r>
        <w:t xml:space="preserve">Office of the Australian Information Commissioner, </w:t>
      </w:r>
      <w:r>
        <w:rPr>
          <w:i/>
          <w:iCs/>
        </w:rPr>
        <w:t>Privacy guidance for reporting entities under the AML/CTF Act</w:t>
      </w:r>
      <w:r>
        <w:t xml:space="preserve"> (February 2026), Part K.</w:t>
      </w:r>
    </w:p>
    <w:p w14:paraId="3FFB20B7" w14:textId="77777777" w:rsidR="0080487E" w:rsidRDefault="00000000">
      <w:pPr>
        <w:pStyle w:val="ListParagraph"/>
        <w:numPr>
          <w:ilvl w:val="0"/>
          <w:numId w:val="2"/>
        </w:numPr>
        <w:spacing w:before="40" w:after="40" w:line="280" w:lineRule="auto"/>
      </w:pPr>
      <w:r>
        <w:t xml:space="preserve">Queensland Law Society, </w:t>
      </w:r>
      <w:proofErr w:type="gramStart"/>
      <w:r>
        <w:rPr>
          <w:i/>
          <w:iCs/>
        </w:rPr>
        <w:t>First</w:t>
      </w:r>
      <w:proofErr w:type="gramEnd"/>
      <w:r>
        <w:rPr>
          <w:i/>
          <w:iCs/>
        </w:rPr>
        <w:t xml:space="preserve"> response checklist for law firms subjected to a cyber incident</w:t>
      </w:r>
      <w:r>
        <w:t xml:space="preserve"> (Ethics and Practice Centre, August 2019).</w:t>
      </w:r>
    </w:p>
    <w:p w14:paraId="2022F229" w14:textId="11D26CA6" w:rsidR="0080487E" w:rsidRDefault="00000000">
      <w:pPr>
        <w:pStyle w:val="ListParagraph"/>
        <w:numPr>
          <w:ilvl w:val="0"/>
          <w:numId w:val="2"/>
        </w:numPr>
        <w:spacing w:before="40" w:after="40" w:line="280" w:lineRule="auto"/>
      </w:pPr>
      <w:r>
        <w:rPr>
          <w:i/>
          <w:iCs/>
        </w:rPr>
        <w:t>Privacy Compendium</w:t>
      </w:r>
      <w:r>
        <w:t xml:space="preserve"> Chapter 15 (Breach response) and §21.3 (Quick reference: Data breach response).</w:t>
      </w:r>
      <w:r>
        <w:rPr>
          <w:rStyle w:val="FootnoteReference"/>
        </w:rPr>
        <w:footnoteReference w:id="12"/>
      </w:r>
    </w:p>
    <w:p w14:paraId="671F120E" w14:textId="10DAF0B7" w:rsidR="0080487E" w:rsidRDefault="009763A1" w:rsidP="00E06BFD">
      <w:pPr>
        <w:pStyle w:val="Heading1"/>
      </w:pPr>
      <w:r>
        <w:t>References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58"/>
        <w:gridCol w:w="3260"/>
      </w:tblGrid>
      <w:tr w:rsidR="0080487E" w14:paraId="48967589" w14:textId="77777777" w:rsidTr="00EC0A34">
        <w:trPr>
          <w:tblHeader/>
        </w:trPr>
        <w:tc>
          <w:tcPr>
            <w:tcW w:w="6658"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2E0482B2" w14:textId="77777777" w:rsidR="0080487E" w:rsidRDefault="00000000">
            <w:pPr>
              <w:spacing w:before="60" w:after="60"/>
            </w:pPr>
            <w:r>
              <w:rPr>
                <w:b/>
                <w:bCs/>
                <w:color w:val="FFFFFF"/>
                <w:sz w:val="20"/>
                <w:szCs w:val="20"/>
              </w:rPr>
              <w:t>Hyperlink</w:t>
            </w:r>
          </w:p>
        </w:tc>
        <w:tc>
          <w:tcPr>
            <w:tcW w:w="3260" w:type="dxa"/>
            <w:tcBorders>
              <w:top w:val="single" w:sz="4" w:space="0" w:color="BFBFBF"/>
              <w:left w:val="single" w:sz="4" w:space="0" w:color="BFBFBF"/>
              <w:bottom w:val="single" w:sz="4" w:space="0" w:color="BFBFBF"/>
              <w:right w:val="single" w:sz="4" w:space="0" w:color="BFBFBF"/>
            </w:tcBorders>
            <w:shd w:val="clear" w:color="auto" w:fill="1F3864"/>
            <w:tcMar>
              <w:top w:w="100" w:type="dxa"/>
              <w:left w:w="140" w:type="dxa"/>
              <w:bottom w:w="100" w:type="dxa"/>
              <w:right w:w="140" w:type="dxa"/>
            </w:tcMar>
          </w:tcPr>
          <w:p w14:paraId="7E16B7CF" w14:textId="77777777" w:rsidR="0080487E" w:rsidRDefault="00000000">
            <w:pPr>
              <w:spacing w:before="60" w:after="60"/>
            </w:pPr>
            <w:r>
              <w:rPr>
                <w:b/>
                <w:bCs/>
                <w:color w:val="FFFFFF"/>
                <w:sz w:val="20"/>
                <w:szCs w:val="20"/>
              </w:rPr>
              <w:t>Cross link</w:t>
            </w:r>
          </w:p>
        </w:tc>
      </w:tr>
      <w:tr w:rsidR="0080487E" w:rsidRPr="00EC0A34" w14:paraId="7CA69BFD"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F27F3FE" w14:textId="77777777" w:rsidR="0080487E" w:rsidRPr="00EC0A34" w:rsidRDefault="0080487E">
            <w:pPr>
              <w:spacing w:before="40" w:after="40"/>
              <w:rPr>
                <w:sz w:val="18"/>
                <w:szCs w:val="18"/>
              </w:rPr>
            </w:pPr>
            <w:hyperlink r:id="rId18" w:history="1">
              <w:r w:rsidRPr="00EC0A34">
                <w:rPr>
                  <w:rStyle w:val="Hyperlink"/>
                  <w:sz w:val="18"/>
                  <w:szCs w:val="18"/>
                </w:rPr>
                <w:t>Privacy Act 1988 (</w:t>
              </w:r>
              <w:proofErr w:type="spellStart"/>
              <w:r w:rsidRPr="00EC0A34">
                <w:rPr>
                  <w:rStyle w:val="Hyperlink"/>
                  <w:sz w:val="18"/>
                  <w:szCs w:val="18"/>
                </w:rPr>
                <w:t>Cth</w:t>
              </w:r>
              <w:proofErr w:type="spellEnd"/>
              <w:r w:rsidRPr="00EC0A34">
                <w:rPr>
                  <w:rStyle w:val="Hyperlink"/>
                  <w:sz w:val="18"/>
                  <w:szCs w:val="18"/>
                </w:rPr>
                <w:t>) (consolidated)</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C82E57" w14:textId="77777777" w:rsidR="0080487E" w:rsidRPr="00EC0A34" w:rsidRDefault="00000000">
            <w:pPr>
              <w:spacing w:before="40" w:after="40"/>
              <w:rPr>
                <w:sz w:val="18"/>
                <w:szCs w:val="18"/>
              </w:rPr>
            </w:pPr>
            <w:r w:rsidRPr="00EC0A34">
              <w:rPr>
                <w:sz w:val="18"/>
                <w:szCs w:val="18"/>
              </w:rPr>
              <w:t>Federal Register of Legislation</w:t>
            </w:r>
          </w:p>
        </w:tc>
      </w:tr>
      <w:tr w:rsidR="0080487E" w:rsidRPr="00EC0A34" w14:paraId="2E67F1B9"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EBB37B1" w14:textId="77777777" w:rsidR="0080487E" w:rsidRPr="00EC0A34" w:rsidRDefault="0080487E">
            <w:pPr>
              <w:spacing w:before="40" w:after="40"/>
              <w:rPr>
                <w:sz w:val="18"/>
                <w:szCs w:val="18"/>
              </w:rPr>
            </w:pPr>
            <w:hyperlink r:id="rId19" w:history="1">
              <w:r w:rsidRPr="00EC0A34">
                <w:rPr>
                  <w:rStyle w:val="Hyperlink"/>
                  <w:sz w:val="18"/>
                  <w:szCs w:val="18"/>
                </w:rPr>
                <w:t>Anti-Money Laundering and Counter-Terrorism Financing Act 2006 (</w:t>
              </w:r>
              <w:proofErr w:type="spellStart"/>
              <w:r w:rsidRPr="00EC0A34">
                <w:rPr>
                  <w:rStyle w:val="Hyperlink"/>
                  <w:sz w:val="18"/>
                  <w:szCs w:val="18"/>
                </w:rPr>
                <w:t>Cth</w:t>
              </w:r>
              <w:proofErr w:type="spellEnd"/>
              <w:r w:rsidRPr="00EC0A34">
                <w:rPr>
                  <w:rStyle w:val="Hyperlink"/>
                  <w:sz w:val="18"/>
                  <w:szCs w:val="18"/>
                </w:rPr>
                <w:t>)</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5441AB" w14:textId="77777777" w:rsidR="0080487E" w:rsidRPr="00EC0A34" w:rsidRDefault="00000000">
            <w:pPr>
              <w:spacing w:before="40" w:after="40"/>
              <w:rPr>
                <w:sz w:val="18"/>
                <w:szCs w:val="18"/>
              </w:rPr>
            </w:pPr>
            <w:r w:rsidRPr="00EC0A34">
              <w:rPr>
                <w:sz w:val="18"/>
                <w:szCs w:val="18"/>
              </w:rPr>
              <w:t>Federal Register of Legislation</w:t>
            </w:r>
          </w:p>
        </w:tc>
      </w:tr>
      <w:tr w:rsidR="0080487E" w:rsidRPr="00EC0A34" w14:paraId="1DC029A2"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4B10D50" w14:textId="77777777" w:rsidR="0080487E" w:rsidRPr="00EC0A34" w:rsidRDefault="0080487E">
            <w:pPr>
              <w:spacing w:before="40" w:after="40"/>
              <w:rPr>
                <w:sz w:val="18"/>
                <w:szCs w:val="18"/>
              </w:rPr>
            </w:pPr>
            <w:hyperlink r:id="rId20" w:history="1">
              <w:r w:rsidRPr="00EC0A34">
                <w:rPr>
                  <w:rStyle w:val="Hyperlink"/>
                  <w:sz w:val="18"/>
                  <w:szCs w:val="18"/>
                </w:rPr>
                <w:t>OAIC — Data breach preparation and response guide (July 2019)</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7589E5C" w14:textId="77777777" w:rsidR="0080487E" w:rsidRPr="00EC0A34" w:rsidRDefault="00000000">
            <w:pPr>
              <w:spacing w:before="40" w:after="40"/>
              <w:rPr>
                <w:sz w:val="18"/>
                <w:szCs w:val="18"/>
              </w:rPr>
            </w:pPr>
            <w:r w:rsidRPr="00EC0A34">
              <w:rPr>
                <w:sz w:val="18"/>
                <w:szCs w:val="18"/>
              </w:rPr>
              <w:t>OAIC</w:t>
            </w:r>
          </w:p>
        </w:tc>
      </w:tr>
      <w:tr w:rsidR="0080487E" w:rsidRPr="00EC0A34" w14:paraId="3770838C"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009E937" w14:textId="77777777" w:rsidR="0080487E" w:rsidRPr="00EC0A34" w:rsidRDefault="0080487E">
            <w:pPr>
              <w:spacing w:before="40" w:after="40"/>
              <w:rPr>
                <w:sz w:val="18"/>
                <w:szCs w:val="18"/>
              </w:rPr>
            </w:pPr>
            <w:hyperlink r:id="rId21" w:history="1">
              <w:r w:rsidRPr="00EC0A34">
                <w:rPr>
                  <w:rStyle w:val="Hyperlink"/>
                  <w:sz w:val="18"/>
                  <w:szCs w:val="18"/>
                </w:rPr>
                <w:t>OAIC — Privacy guidance for reporting entities under the AML/CTF Act (February 2026)</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44DA1E" w14:textId="77777777" w:rsidR="0080487E" w:rsidRPr="00EC0A34" w:rsidRDefault="00000000">
            <w:pPr>
              <w:spacing w:before="40" w:after="40"/>
              <w:rPr>
                <w:sz w:val="18"/>
                <w:szCs w:val="18"/>
              </w:rPr>
            </w:pPr>
            <w:r w:rsidRPr="00EC0A34">
              <w:rPr>
                <w:sz w:val="18"/>
                <w:szCs w:val="18"/>
              </w:rPr>
              <w:t>OAIC</w:t>
            </w:r>
          </w:p>
        </w:tc>
      </w:tr>
      <w:tr w:rsidR="0080487E" w:rsidRPr="00EC0A34" w14:paraId="50EC85E6"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7352BF" w14:textId="77777777" w:rsidR="0080487E" w:rsidRPr="00EC0A34" w:rsidRDefault="0080487E">
            <w:pPr>
              <w:spacing w:before="40" w:after="40"/>
              <w:rPr>
                <w:sz w:val="18"/>
                <w:szCs w:val="18"/>
              </w:rPr>
            </w:pPr>
            <w:hyperlink r:id="rId22" w:history="1">
              <w:r w:rsidRPr="00EC0A34">
                <w:rPr>
                  <w:rStyle w:val="Hyperlink"/>
                  <w:sz w:val="18"/>
                  <w:szCs w:val="18"/>
                </w:rPr>
                <w:t>OAIC — Report a data breach (NDB online form)</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3A4EC4" w14:textId="77777777" w:rsidR="0080487E" w:rsidRPr="00EC0A34" w:rsidRDefault="00000000">
            <w:pPr>
              <w:spacing w:before="40" w:after="40"/>
              <w:rPr>
                <w:sz w:val="18"/>
                <w:szCs w:val="18"/>
              </w:rPr>
            </w:pPr>
            <w:r w:rsidRPr="00EC0A34">
              <w:rPr>
                <w:sz w:val="18"/>
                <w:szCs w:val="18"/>
              </w:rPr>
              <w:t>OAIC</w:t>
            </w:r>
          </w:p>
        </w:tc>
      </w:tr>
      <w:tr w:rsidR="0080487E" w:rsidRPr="00EC0A34" w14:paraId="123F6615"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CD9BA73" w14:textId="77777777" w:rsidR="0080487E" w:rsidRPr="00EC0A34" w:rsidRDefault="0080487E">
            <w:pPr>
              <w:spacing w:before="40" w:after="40"/>
              <w:rPr>
                <w:sz w:val="18"/>
                <w:szCs w:val="18"/>
              </w:rPr>
            </w:pPr>
            <w:hyperlink r:id="rId23" w:history="1">
              <w:r w:rsidRPr="00EC0A34">
                <w:rPr>
                  <w:rStyle w:val="Hyperlink"/>
                  <w:sz w:val="18"/>
                  <w:szCs w:val="18"/>
                </w:rPr>
                <w:t>OAIC — Notifiable Data Breaches scheme overview</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7D284D9" w14:textId="77777777" w:rsidR="0080487E" w:rsidRPr="00EC0A34" w:rsidRDefault="00000000">
            <w:pPr>
              <w:spacing w:before="40" w:after="40"/>
              <w:rPr>
                <w:sz w:val="18"/>
                <w:szCs w:val="18"/>
              </w:rPr>
            </w:pPr>
            <w:r w:rsidRPr="00EC0A34">
              <w:rPr>
                <w:sz w:val="18"/>
                <w:szCs w:val="18"/>
              </w:rPr>
              <w:t>OAIC</w:t>
            </w:r>
          </w:p>
        </w:tc>
      </w:tr>
      <w:tr w:rsidR="0080487E" w:rsidRPr="00EC0A34" w14:paraId="33F95D7A"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53BE0AA" w14:textId="77777777" w:rsidR="0080487E" w:rsidRPr="00EC0A34" w:rsidRDefault="0080487E">
            <w:pPr>
              <w:spacing w:before="40" w:after="40"/>
              <w:rPr>
                <w:sz w:val="18"/>
                <w:szCs w:val="18"/>
              </w:rPr>
            </w:pPr>
            <w:hyperlink r:id="rId24" w:history="1">
              <w:r w:rsidRPr="00EC0A34">
                <w:rPr>
                  <w:rStyle w:val="Hyperlink"/>
                  <w:sz w:val="18"/>
                  <w:szCs w:val="18"/>
                </w:rPr>
                <w:t>QLS — Cybersecurity first response checklist</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526939B" w14:textId="77777777" w:rsidR="0080487E" w:rsidRPr="00EC0A34" w:rsidRDefault="00000000">
            <w:pPr>
              <w:spacing w:before="40" w:after="40"/>
              <w:rPr>
                <w:sz w:val="18"/>
                <w:szCs w:val="18"/>
              </w:rPr>
            </w:pPr>
            <w:r w:rsidRPr="00EC0A34">
              <w:rPr>
                <w:sz w:val="18"/>
                <w:szCs w:val="18"/>
              </w:rPr>
              <w:t>Queensland Law Society</w:t>
            </w:r>
          </w:p>
        </w:tc>
      </w:tr>
      <w:tr w:rsidR="0080487E" w:rsidRPr="00EC0A34" w14:paraId="7088430C"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083E5B2" w14:textId="77777777" w:rsidR="0080487E" w:rsidRPr="00EC0A34" w:rsidRDefault="0080487E">
            <w:pPr>
              <w:spacing w:before="40" w:after="40"/>
              <w:rPr>
                <w:sz w:val="18"/>
                <w:szCs w:val="18"/>
              </w:rPr>
            </w:pPr>
            <w:hyperlink r:id="rId25" w:history="1">
              <w:r w:rsidRPr="00EC0A34">
                <w:rPr>
                  <w:rStyle w:val="Hyperlink"/>
                  <w:sz w:val="18"/>
                  <w:szCs w:val="18"/>
                </w:rPr>
                <w:t>QLS Cyber Essentials Insurance</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F0F7F01" w14:textId="77777777" w:rsidR="0080487E" w:rsidRPr="00EC0A34" w:rsidRDefault="00000000">
            <w:pPr>
              <w:spacing w:before="40" w:after="40"/>
              <w:rPr>
                <w:sz w:val="18"/>
                <w:szCs w:val="18"/>
              </w:rPr>
            </w:pPr>
            <w:r w:rsidRPr="00EC0A34">
              <w:rPr>
                <w:sz w:val="18"/>
                <w:szCs w:val="18"/>
              </w:rPr>
              <w:t>Queensland Law Society</w:t>
            </w:r>
          </w:p>
        </w:tc>
      </w:tr>
      <w:tr w:rsidR="0080487E" w:rsidRPr="00EC0A34" w14:paraId="39F8FB10"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6810810" w14:textId="77777777" w:rsidR="0080487E" w:rsidRPr="00EC0A34" w:rsidRDefault="0080487E">
            <w:pPr>
              <w:spacing w:before="40" w:after="40"/>
              <w:rPr>
                <w:sz w:val="18"/>
                <w:szCs w:val="18"/>
              </w:rPr>
            </w:pPr>
            <w:hyperlink r:id="rId26" w:history="1">
              <w:r w:rsidRPr="00EC0A34">
                <w:rPr>
                  <w:rStyle w:val="Hyperlink"/>
                  <w:sz w:val="18"/>
                  <w:szCs w:val="18"/>
                </w:rPr>
                <w:t>AUSTRAC — Tipping off guidance</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1F2C73" w14:textId="77777777" w:rsidR="0080487E" w:rsidRPr="00EC0A34" w:rsidRDefault="00000000">
            <w:pPr>
              <w:spacing w:before="40" w:after="40"/>
              <w:rPr>
                <w:sz w:val="18"/>
                <w:szCs w:val="18"/>
              </w:rPr>
            </w:pPr>
            <w:r w:rsidRPr="00EC0A34">
              <w:rPr>
                <w:sz w:val="18"/>
                <w:szCs w:val="18"/>
              </w:rPr>
              <w:t>AUSTRAC</w:t>
            </w:r>
          </w:p>
        </w:tc>
      </w:tr>
      <w:tr w:rsidR="0080487E" w:rsidRPr="00EC0A34" w14:paraId="1A4DB6A8"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FC47300" w14:textId="77777777" w:rsidR="0080487E" w:rsidRPr="00EC0A34" w:rsidRDefault="0080487E">
            <w:pPr>
              <w:spacing w:before="40" w:after="40"/>
              <w:rPr>
                <w:sz w:val="18"/>
                <w:szCs w:val="18"/>
              </w:rPr>
            </w:pPr>
            <w:hyperlink r:id="rId27" w:history="1">
              <w:r w:rsidRPr="00EC0A34">
                <w:rPr>
                  <w:rStyle w:val="Hyperlink"/>
                  <w:sz w:val="18"/>
                  <w:szCs w:val="18"/>
                </w:rPr>
                <w:t>IDCARE — Identity-theft support service</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E7C86D7" w14:textId="77777777" w:rsidR="0080487E" w:rsidRPr="00EC0A34" w:rsidRDefault="00000000">
            <w:pPr>
              <w:spacing w:before="40" w:after="40"/>
              <w:rPr>
                <w:sz w:val="18"/>
                <w:szCs w:val="18"/>
              </w:rPr>
            </w:pPr>
            <w:r w:rsidRPr="00EC0A34">
              <w:rPr>
                <w:sz w:val="18"/>
                <w:szCs w:val="18"/>
              </w:rPr>
              <w:t>IDCARE</w:t>
            </w:r>
          </w:p>
        </w:tc>
      </w:tr>
      <w:tr w:rsidR="0080487E" w:rsidRPr="00EC0A34" w14:paraId="0B263230" w14:textId="77777777" w:rsidTr="00EC0A34">
        <w:tc>
          <w:tcPr>
            <w:tcW w:w="66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6508A0" w14:textId="77777777" w:rsidR="0080487E" w:rsidRPr="00EC0A34" w:rsidRDefault="0080487E">
            <w:pPr>
              <w:spacing w:before="40" w:after="40"/>
              <w:rPr>
                <w:sz w:val="18"/>
                <w:szCs w:val="18"/>
              </w:rPr>
            </w:pPr>
            <w:hyperlink r:id="rId28" w:history="1">
              <w:proofErr w:type="spellStart"/>
              <w:r w:rsidRPr="00EC0A34">
                <w:rPr>
                  <w:rStyle w:val="Hyperlink"/>
                  <w:sz w:val="18"/>
                  <w:szCs w:val="18"/>
                </w:rPr>
                <w:t>ReportCyber</w:t>
              </w:r>
              <w:proofErr w:type="spellEnd"/>
              <w:r w:rsidRPr="00EC0A34">
                <w:rPr>
                  <w:rStyle w:val="Hyperlink"/>
                  <w:sz w:val="18"/>
                  <w:szCs w:val="18"/>
                </w:rPr>
                <w:t xml:space="preserve"> (Australian Cyber Security Centre)</w:t>
              </w:r>
            </w:hyperlink>
          </w:p>
        </w:tc>
        <w:tc>
          <w:tcPr>
            <w:tcW w:w="32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08A170" w14:textId="77777777" w:rsidR="0080487E" w:rsidRPr="00EC0A34" w:rsidRDefault="00000000">
            <w:pPr>
              <w:spacing w:before="40" w:after="40"/>
              <w:rPr>
                <w:sz w:val="18"/>
                <w:szCs w:val="18"/>
              </w:rPr>
            </w:pPr>
            <w:r w:rsidRPr="00EC0A34">
              <w:rPr>
                <w:sz w:val="18"/>
                <w:szCs w:val="18"/>
              </w:rPr>
              <w:t>ACSC</w:t>
            </w:r>
          </w:p>
        </w:tc>
      </w:tr>
    </w:tbl>
    <w:p w14:paraId="60F61DE0" w14:textId="3A514AF0" w:rsidR="00DE4FCB" w:rsidRPr="00EC0A34" w:rsidRDefault="00DE4FCB">
      <w:pPr>
        <w:rPr>
          <w:b/>
          <w:bCs/>
          <w:sz w:val="18"/>
          <w:szCs w:val="18"/>
        </w:rPr>
      </w:pPr>
    </w:p>
    <w:p w14:paraId="2826A8C2" w14:textId="77777777" w:rsidR="00DE4FCB" w:rsidRDefault="00DE4FCB"/>
    <w:sectPr w:rsidR="00DE4FCB" w:rsidSect="00EC0A34">
      <w:pgSz w:w="11906" w:h="16838"/>
      <w:pgMar w:top="1080" w:right="1440" w:bottom="1080" w:left="99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0163" w14:textId="77777777" w:rsidR="002D6A58" w:rsidRDefault="002D6A58">
      <w:r>
        <w:separator/>
      </w:r>
    </w:p>
  </w:endnote>
  <w:endnote w:type="continuationSeparator" w:id="0">
    <w:p w14:paraId="766ED486" w14:textId="77777777" w:rsidR="002D6A58" w:rsidRDefault="002D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1090" w14:textId="77777777" w:rsidR="00DE4FCB" w:rsidRDefault="00DE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4525" w14:textId="70A35B13" w:rsidR="0080487E" w:rsidRDefault="00DE4FCB">
    <w:pPr>
      <w:tabs>
        <w:tab w:val="right" w:pos="9026"/>
      </w:tabs>
    </w:pPr>
    <w:r w:rsidRPr="00DE4FCB">
      <w:rPr>
        <w:b/>
        <w:bCs/>
        <w:color w:val="595959"/>
        <w:sz w:val="18"/>
        <w:szCs w:val="18"/>
      </w:rPr>
      <w:t>DATA BREACH RESPONSE PLAN</w:t>
    </w:r>
    <w:r>
      <w:rPr>
        <w:color w:val="595959"/>
        <w:sz w:val="18"/>
        <w:szCs w:val="18"/>
      </w:rPr>
      <w:t xml:space="preserve"> </w:t>
    </w:r>
    <w:proofErr w:type="gramStart"/>
    <w:r>
      <w:rPr>
        <w:color w:val="595959"/>
        <w:sz w:val="18"/>
        <w:szCs w:val="18"/>
      </w:rPr>
      <w:t>|  v1.0</w:t>
    </w:r>
    <w:proofErr w:type="gramEnd"/>
    <w:r>
      <w:rPr>
        <w:color w:val="595959"/>
        <w:sz w:val="18"/>
        <w:szCs w:val="18"/>
      </w:rPr>
      <w:t xml:space="preserve">  </w:t>
    </w:r>
    <w:proofErr w:type="gramStart"/>
    <w:r>
      <w:rPr>
        <w:color w:val="595959"/>
        <w:sz w:val="18"/>
        <w:szCs w:val="18"/>
      </w:rPr>
      <w:t>|  Last</w:t>
    </w:r>
    <w:proofErr w:type="gramEnd"/>
    <w:r>
      <w:rPr>
        <w:color w:val="595959"/>
        <w:sz w:val="18"/>
        <w:szCs w:val="18"/>
      </w:rPr>
      <w:t xml:space="preserve"> reviewed: [date]</w:t>
    </w:r>
    <w:r>
      <w:rPr>
        <w:sz w:val="18"/>
        <w:szCs w:val="18"/>
      </w:rPr>
      <w:tab/>
    </w: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09580C">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09580C">
      <w:rPr>
        <w:noProof/>
        <w:color w:val="595959"/>
        <w:sz w:val="18"/>
        <w:szCs w:val="18"/>
      </w:rPr>
      <w:t>2</w:t>
    </w:r>
    <w:r>
      <w:rPr>
        <w:color w:val="59595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9EEB" w14:textId="77777777" w:rsidR="00DE4FCB" w:rsidRDefault="00DE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8DB7" w14:textId="77777777" w:rsidR="002D6A58" w:rsidRDefault="002D6A58">
      <w:r>
        <w:separator/>
      </w:r>
    </w:p>
  </w:footnote>
  <w:footnote w:type="continuationSeparator" w:id="0">
    <w:p w14:paraId="005C93BC" w14:textId="77777777" w:rsidR="002D6A58" w:rsidRDefault="002D6A58">
      <w:r>
        <w:continuationSeparator/>
      </w:r>
    </w:p>
  </w:footnote>
  <w:footnote w:id="1">
    <w:p w14:paraId="6B113EA4" w14:textId="77777777" w:rsidR="0080487E" w:rsidRDefault="00000000">
      <w:pPr>
        <w:pStyle w:val="FootnoteText"/>
        <w:spacing w:before="40" w:after="40"/>
      </w:pPr>
      <w:r>
        <w:rPr>
          <w:rStyle w:val="FootnoteReference"/>
        </w:rPr>
        <w:footnoteRef/>
      </w:r>
      <w:r>
        <w:t>Privacy Act 1988 (</w:t>
      </w:r>
      <w:proofErr w:type="spellStart"/>
      <w:r>
        <w:t>Cth</w:t>
      </w:r>
      <w:proofErr w:type="spellEnd"/>
      <w:r>
        <w:t>) pt IIIC; ss 26WE–26WT (Notifiable Data Breaches scheme).</w:t>
      </w:r>
    </w:p>
  </w:footnote>
  <w:footnote w:id="2">
    <w:p w14:paraId="649F2E1D" w14:textId="77777777" w:rsidR="00DE4FCB" w:rsidRDefault="00DE4FCB" w:rsidP="00DE4FCB">
      <w:pPr>
        <w:pStyle w:val="FootnoteText"/>
        <w:spacing w:before="40" w:after="40"/>
      </w:pPr>
      <w:r>
        <w:rPr>
          <w:rStyle w:val="FootnoteReference"/>
        </w:rPr>
        <w:footnoteRef/>
      </w:r>
      <w:r>
        <w:t>Australian Solicitors Conduct Rules (Qld) r 9 (confidentiality). Notification of an actual or suspected breach to affected persons may be required as a matter of professional duty even where the NDB scheme does not apply.</w:t>
      </w:r>
    </w:p>
  </w:footnote>
  <w:footnote w:id="3">
    <w:p w14:paraId="4E2C0A51" w14:textId="6AEBDB85" w:rsidR="00DE4FCB" w:rsidRDefault="00DE4FCB">
      <w:pPr>
        <w:pStyle w:val="FootnoteText"/>
      </w:pPr>
      <w:r>
        <w:rPr>
          <w:rStyle w:val="FootnoteReference"/>
        </w:rPr>
        <w:footnoteRef/>
      </w:r>
      <w:r>
        <w:t xml:space="preserve"> </w:t>
      </w:r>
      <w:hyperlink r:id="rId1" w:history="1">
        <w:r w:rsidRPr="00DE4FCB">
          <w:rPr>
            <w:color w:val="0000FF"/>
            <w:u w:val="single"/>
          </w:rPr>
          <w:t>Notifiable data breaches | OAIC</w:t>
        </w:r>
      </w:hyperlink>
    </w:p>
  </w:footnote>
  <w:footnote w:id="4">
    <w:p w14:paraId="0F9D0674" w14:textId="77777777" w:rsidR="0080487E" w:rsidRDefault="00000000">
      <w:pPr>
        <w:pStyle w:val="FootnoteText"/>
        <w:spacing w:before="40" w:after="40"/>
      </w:pPr>
      <w:r>
        <w:rPr>
          <w:rStyle w:val="FootnoteReference"/>
        </w:rPr>
        <w:footnoteRef/>
      </w:r>
      <w:r>
        <w:t xml:space="preserve">See Office of the Australian Information Commissioner, </w:t>
      </w:r>
      <w:r>
        <w:rPr>
          <w:i/>
          <w:iCs/>
        </w:rPr>
        <w:t>Data breach preparation and response: A guide to managing data breaches in accordance with the Privacy Act 1988 (</w:t>
      </w:r>
      <w:proofErr w:type="spellStart"/>
      <w:r>
        <w:rPr>
          <w:i/>
          <w:iCs/>
        </w:rPr>
        <w:t>Cth</w:t>
      </w:r>
      <w:proofErr w:type="spellEnd"/>
      <w:r>
        <w:rPr>
          <w:i/>
          <w:iCs/>
        </w:rPr>
        <w:t>)</w:t>
      </w:r>
      <w:r>
        <w:t xml:space="preserve"> (July 2019) Part 3. Reproduced as the four-step framework adopted in this plan.</w:t>
      </w:r>
    </w:p>
  </w:footnote>
  <w:footnote w:id="5">
    <w:p w14:paraId="160D40C6" w14:textId="77777777" w:rsidR="0009580C" w:rsidRDefault="0009580C"/>
    <w:p w14:paraId="157A9AFD" w14:textId="77777777" w:rsidR="00952A77" w:rsidRDefault="00952A77"/>
  </w:footnote>
  <w:footnote w:id="6">
    <w:p w14:paraId="472915FB" w14:textId="77777777" w:rsidR="0080487E" w:rsidRDefault="00000000">
      <w:pPr>
        <w:pStyle w:val="FootnoteText"/>
        <w:spacing w:before="40" w:after="40"/>
      </w:pPr>
      <w:r>
        <w:rPr>
          <w:rStyle w:val="FootnoteReference"/>
        </w:rPr>
        <w:footnoteRef/>
      </w:r>
      <w:r>
        <w:t>Privacy Act 1988 (</w:t>
      </w:r>
      <w:proofErr w:type="spellStart"/>
      <w:r>
        <w:t>Cth</w:t>
      </w:r>
      <w:proofErr w:type="spellEnd"/>
      <w:r>
        <w:t>) s 26</w:t>
      </w:r>
      <w:proofErr w:type="gramStart"/>
      <w:r>
        <w:t>WE(</w:t>
      </w:r>
      <w:proofErr w:type="gramEnd"/>
      <w:r>
        <w:t>2). An eligible data breach occurs where there is unauthorised access to, unauthorised disclosure of, or loss of, personal information held by an entity, and a reasonable person would conclude that the access, disclosure or loss is likely to result in serious harm to any of the individuals to whom the information relates.</w:t>
      </w:r>
    </w:p>
  </w:footnote>
  <w:footnote w:id="7">
    <w:p w14:paraId="0E3D1CAC" w14:textId="77777777" w:rsidR="0080487E" w:rsidRDefault="00000000">
      <w:pPr>
        <w:pStyle w:val="FootnoteText"/>
        <w:spacing w:before="40" w:after="40"/>
      </w:pPr>
      <w:r>
        <w:rPr>
          <w:rStyle w:val="FootnoteReference"/>
        </w:rPr>
        <w:footnoteRef/>
      </w:r>
      <w:r>
        <w:t>Privacy Act 1988 (</w:t>
      </w:r>
      <w:proofErr w:type="spellStart"/>
      <w:r>
        <w:t>Cth</w:t>
      </w:r>
      <w:proofErr w:type="spellEnd"/>
      <w:r>
        <w:t>) s 26WH (assessment of suspected eligible data breach within 30 days).</w:t>
      </w:r>
    </w:p>
  </w:footnote>
  <w:footnote w:id="8">
    <w:p w14:paraId="5981A7D5" w14:textId="77777777" w:rsidR="0080487E" w:rsidRDefault="00000000">
      <w:pPr>
        <w:pStyle w:val="FootnoteText"/>
        <w:spacing w:before="40" w:after="40"/>
      </w:pPr>
      <w:r>
        <w:rPr>
          <w:rStyle w:val="FootnoteReference"/>
        </w:rPr>
        <w:footnoteRef/>
      </w:r>
      <w:r>
        <w:t>Privacy Act 1988 (</w:t>
      </w:r>
      <w:proofErr w:type="spellStart"/>
      <w:r>
        <w:t>Cth</w:t>
      </w:r>
      <w:proofErr w:type="spellEnd"/>
      <w:r>
        <w:t>) s 26WK (statement to the Commissioner) and s 26WL (notification to individuals).</w:t>
      </w:r>
    </w:p>
  </w:footnote>
  <w:footnote w:id="9">
    <w:p w14:paraId="5E107CCE" w14:textId="77777777" w:rsidR="0080487E" w:rsidRDefault="00000000">
      <w:pPr>
        <w:pStyle w:val="FootnoteText"/>
        <w:spacing w:before="40" w:after="40"/>
      </w:pPr>
      <w:r>
        <w:rPr>
          <w:rStyle w:val="FootnoteReference"/>
        </w:rPr>
        <w:footnoteRef/>
      </w:r>
      <w:r>
        <w:t xml:space="preserve">AML/CTF Act ss 121(1), 121(5), 121(6), 124, 128 and 129 (secrecy provisions restricting access to and disclosure of ‘AUSTRAC information’), and the prohibition against disclosing information that would or could reasonably be expected to prejudice an investigation (tipping off); </w:t>
      </w:r>
      <w:r>
        <w:rPr>
          <w:i/>
          <w:iCs/>
        </w:rPr>
        <w:t>Privacy Act 1988</w:t>
      </w:r>
      <w:r>
        <w:t xml:space="preserve"> (</w:t>
      </w:r>
      <w:proofErr w:type="spellStart"/>
      <w:r>
        <w:t>Cth</w:t>
      </w:r>
      <w:proofErr w:type="spellEnd"/>
      <w:r>
        <w:t xml:space="preserve">) s 26WP (notification not required to the extent it would be inconsistent with a secrecy provision). See Office of the Australian Information Commissioner, </w:t>
      </w:r>
      <w:r>
        <w:rPr>
          <w:i/>
          <w:iCs/>
        </w:rPr>
        <w:t>Privacy guidance for reporting entities under the AML/CTF Act</w:t>
      </w:r>
      <w:r>
        <w:t xml:space="preserve"> (February 2026) Part K.</w:t>
      </w:r>
    </w:p>
  </w:footnote>
  <w:footnote w:id="10">
    <w:p w14:paraId="3990D04A" w14:textId="77777777" w:rsidR="0080487E" w:rsidRDefault="00000000">
      <w:pPr>
        <w:pStyle w:val="FootnoteText"/>
        <w:spacing w:before="40" w:after="40"/>
      </w:pPr>
      <w:r>
        <w:rPr>
          <w:rStyle w:val="FootnoteReference"/>
        </w:rPr>
        <w:footnoteRef/>
      </w:r>
      <w:r>
        <w:t xml:space="preserve">Office of the Australian Information Commissioner, </w:t>
      </w:r>
      <w:r>
        <w:rPr>
          <w:i/>
          <w:iCs/>
        </w:rPr>
        <w:t>Privacy guidance for reporting entities under the AML/CTF Act</w:t>
      </w:r>
      <w:r>
        <w:t xml:space="preserve"> (February 2026) Part K.</w:t>
      </w:r>
    </w:p>
  </w:footnote>
  <w:footnote w:id="11">
    <w:p w14:paraId="03937E7A" w14:textId="77777777" w:rsidR="0080487E" w:rsidRDefault="00000000">
      <w:pPr>
        <w:pStyle w:val="FootnoteText"/>
        <w:spacing w:before="40" w:after="40"/>
      </w:pPr>
      <w:r>
        <w:rPr>
          <w:rStyle w:val="FootnoteReference"/>
        </w:rPr>
        <w:footnoteRef/>
      </w:r>
      <w:r>
        <w:t>Legal Profession Act 2007 (Qld) ss 248 and 258 (trust account irregularities must be reported to the Queensland Law Society).</w:t>
      </w:r>
    </w:p>
  </w:footnote>
  <w:footnote w:id="12">
    <w:p w14:paraId="4C67CEC2" w14:textId="77777777" w:rsidR="0080487E" w:rsidRDefault="00000000">
      <w:pPr>
        <w:pStyle w:val="FootnoteText"/>
        <w:spacing w:before="40" w:after="40"/>
      </w:pPr>
      <w:r>
        <w:rPr>
          <w:rStyle w:val="FootnoteReference"/>
        </w:rPr>
        <w:footnoteRef/>
      </w:r>
      <w:r>
        <w:t>See Privacy Compendium, Chapter 15 (Breach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ED7A" w14:textId="77777777" w:rsidR="00DE4FCB" w:rsidRDefault="00DE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4EDD" w14:textId="43078EEA" w:rsidR="0080487E" w:rsidRPr="00DE4FCB" w:rsidRDefault="0080487E" w:rsidP="00DE4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CA2B" w14:textId="77777777" w:rsidR="00DE4FCB" w:rsidRDefault="00DE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B5D"/>
    <w:multiLevelType w:val="hybridMultilevel"/>
    <w:tmpl w:val="AD60D862"/>
    <w:lvl w:ilvl="0" w:tplc="AABA43BA">
      <w:start w:val="1"/>
      <w:numFmt w:val="decimal"/>
      <w:lvlText w:val="%1."/>
      <w:lvlJc w:val="left"/>
      <w:pPr>
        <w:ind w:left="460" w:hanging="320"/>
      </w:pPr>
    </w:lvl>
    <w:lvl w:ilvl="1" w:tplc="9A483320">
      <w:numFmt w:val="decimal"/>
      <w:lvlText w:val=""/>
      <w:lvlJc w:val="left"/>
    </w:lvl>
    <w:lvl w:ilvl="2" w:tplc="CF2434F4">
      <w:numFmt w:val="decimal"/>
      <w:lvlText w:val=""/>
      <w:lvlJc w:val="left"/>
    </w:lvl>
    <w:lvl w:ilvl="3" w:tplc="E6947BD4">
      <w:numFmt w:val="decimal"/>
      <w:lvlText w:val=""/>
      <w:lvlJc w:val="left"/>
    </w:lvl>
    <w:lvl w:ilvl="4" w:tplc="E2965032">
      <w:numFmt w:val="decimal"/>
      <w:lvlText w:val=""/>
      <w:lvlJc w:val="left"/>
    </w:lvl>
    <w:lvl w:ilvl="5" w:tplc="E020DDA2">
      <w:numFmt w:val="decimal"/>
      <w:lvlText w:val=""/>
      <w:lvlJc w:val="left"/>
    </w:lvl>
    <w:lvl w:ilvl="6" w:tplc="0D025702">
      <w:numFmt w:val="decimal"/>
      <w:lvlText w:val=""/>
      <w:lvlJc w:val="left"/>
    </w:lvl>
    <w:lvl w:ilvl="7" w:tplc="49E2DD04">
      <w:numFmt w:val="decimal"/>
      <w:lvlText w:val=""/>
      <w:lvlJc w:val="left"/>
    </w:lvl>
    <w:lvl w:ilvl="8" w:tplc="A488A44C">
      <w:numFmt w:val="decimal"/>
      <w:lvlText w:val=""/>
      <w:lvlJc w:val="left"/>
    </w:lvl>
  </w:abstractNum>
  <w:abstractNum w:abstractNumId="1" w15:restartNumberingAfterBreak="0">
    <w:nsid w:val="17F5444E"/>
    <w:multiLevelType w:val="hybridMultilevel"/>
    <w:tmpl w:val="31CE0068"/>
    <w:lvl w:ilvl="0" w:tplc="0BBED31A">
      <w:start w:val="1"/>
      <w:numFmt w:val="decimal"/>
      <w:pStyle w:val="Heading1"/>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D16C04"/>
    <w:multiLevelType w:val="hybridMultilevel"/>
    <w:tmpl w:val="464421C0"/>
    <w:lvl w:ilvl="0" w:tplc="294E00C0">
      <w:start w:val="1"/>
      <w:numFmt w:val="bullet"/>
      <w:lvlText w:val="●"/>
      <w:lvlJc w:val="left"/>
      <w:pPr>
        <w:ind w:left="720" w:hanging="360"/>
      </w:pPr>
    </w:lvl>
    <w:lvl w:ilvl="1" w:tplc="4216CFC6">
      <w:start w:val="1"/>
      <w:numFmt w:val="bullet"/>
      <w:lvlText w:val="○"/>
      <w:lvlJc w:val="left"/>
      <w:pPr>
        <w:ind w:left="1440" w:hanging="360"/>
      </w:pPr>
    </w:lvl>
    <w:lvl w:ilvl="2" w:tplc="5AA6129A">
      <w:start w:val="1"/>
      <w:numFmt w:val="bullet"/>
      <w:lvlText w:val="■"/>
      <w:lvlJc w:val="left"/>
      <w:pPr>
        <w:ind w:left="2160" w:hanging="360"/>
      </w:pPr>
    </w:lvl>
    <w:lvl w:ilvl="3" w:tplc="E544F3B2">
      <w:start w:val="1"/>
      <w:numFmt w:val="bullet"/>
      <w:lvlText w:val="●"/>
      <w:lvlJc w:val="left"/>
      <w:pPr>
        <w:ind w:left="2880" w:hanging="360"/>
      </w:pPr>
    </w:lvl>
    <w:lvl w:ilvl="4" w:tplc="B5EC9276">
      <w:start w:val="1"/>
      <w:numFmt w:val="bullet"/>
      <w:lvlText w:val="○"/>
      <w:lvlJc w:val="left"/>
      <w:pPr>
        <w:ind w:left="3600" w:hanging="360"/>
      </w:pPr>
    </w:lvl>
    <w:lvl w:ilvl="5" w:tplc="31C6F898">
      <w:start w:val="1"/>
      <w:numFmt w:val="bullet"/>
      <w:lvlText w:val="■"/>
      <w:lvlJc w:val="left"/>
      <w:pPr>
        <w:ind w:left="4320" w:hanging="360"/>
      </w:pPr>
    </w:lvl>
    <w:lvl w:ilvl="6" w:tplc="697AEFF6">
      <w:start w:val="1"/>
      <w:numFmt w:val="bullet"/>
      <w:lvlText w:val="●"/>
      <w:lvlJc w:val="left"/>
      <w:pPr>
        <w:ind w:left="5040" w:hanging="360"/>
      </w:pPr>
    </w:lvl>
    <w:lvl w:ilvl="7" w:tplc="4D9CC6BC">
      <w:start w:val="1"/>
      <w:numFmt w:val="bullet"/>
      <w:lvlText w:val="●"/>
      <w:lvlJc w:val="left"/>
      <w:pPr>
        <w:ind w:left="5760" w:hanging="360"/>
      </w:pPr>
    </w:lvl>
    <w:lvl w:ilvl="8" w:tplc="BCB4DF2C">
      <w:start w:val="1"/>
      <w:numFmt w:val="bullet"/>
      <w:lvlText w:val="●"/>
      <w:lvlJc w:val="left"/>
      <w:pPr>
        <w:ind w:left="6480" w:hanging="360"/>
      </w:pPr>
    </w:lvl>
  </w:abstractNum>
  <w:abstractNum w:abstractNumId="3" w15:restartNumberingAfterBreak="0">
    <w:nsid w:val="463C4086"/>
    <w:multiLevelType w:val="hybridMultilevel"/>
    <w:tmpl w:val="2E001DFC"/>
    <w:lvl w:ilvl="0" w:tplc="9A682EE8">
      <w:start w:val="1"/>
      <w:numFmt w:val="decimal"/>
      <w:lvlText w:val="%1."/>
      <w:lvlJc w:val="left"/>
      <w:pPr>
        <w:ind w:left="460" w:hanging="320"/>
      </w:pPr>
    </w:lvl>
    <w:lvl w:ilvl="1" w:tplc="C8D08D26">
      <w:numFmt w:val="decimal"/>
      <w:lvlText w:val=""/>
      <w:lvlJc w:val="left"/>
    </w:lvl>
    <w:lvl w:ilvl="2" w:tplc="7E506372">
      <w:numFmt w:val="decimal"/>
      <w:lvlText w:val=""/>
      <w:lvlJc w:val="left"/>
    </w:lvl>
    <w:lvl w:ilvl="3" w:tplc="79E6F354">
      <w:numFmt w:val="decimal"/>
      <w:lvlText w:val=""/>
      <w:lvlJc w:val="left"/>
    </w:lvl>
    <w:lvl w:ilvl="4" w:tplc="842C27FA">
      <w:numFmt w:val="decimal"/>
      <w:lvlText w:val=""/>
      <w:lvlJc w:val="left"/>
    </w:lvl>
    <w:lvl w:ilvl="5" w:tplc="1D78C3B2">
      <w:numFmt w:val="decimal"/>
      <w:lvlText w:val=""/>
      <w:lvlJc w:val="left"/>
    </w:lvl>
    <w:lvl w:ilvl="6" w:tplc="3E1ACAEA">
      <w:numFmt w:val="decimal"/>
      <w:lvlText w:val=""/>
      <w:lvlJc w:val="left"/>
    </w:lvl>
    <w:lvl w:ilvl="7" w:tplc="EFE02A5E">
      <w:numFmt w:val="decimal"/>
      <w:lvlText w:val=""/>
      <w:lvlJc w:val="left"/>
    </w:lvl>
    <w:lvl w:ilvl="8" w:tplc="D6005CFE">
      <w:numFmt w:val="decimal"/>
      <w:lvlText w:val=""/>
      <w:lvlJc w:val="left"/>
    </w:lvl>
  </w:abstractNum>
  <w:abstractNum w:abstractNumId="4" w15:restartNumberingAfterBreak="0">
    <w:nsid w:val="64141D02"/>
    <w:multiLevelType w:val="hybridMultilevel"/>
    <w:tmpl w:val="1D98B1AC"/>
    <w:lvl w:ilvl="0" w:tplc="C55E35E0">
      <w:start w:val="1"/>
      <w:numFmt w:val="bullet"/>
      <w:lvlText w:val="●"/>
      <w:lvlJc w:val="left"/>
      <w:pPr>
        <w:ind w:left="720" w:hanging="360"/>
      </w:pPr>
    </w:lvl>
    <w:lvl w:ilvl="1" w:tplc="514E9924">
      <w:start w:val="1"/>
      <w:numFmt w:val="bullet"/>
      <w:lvlText w:val="○"/>
      <w:lvlJc w:val="left"/>
      <w:pPr>
        <w:ind w:left="1440" w:hanging="360"/>
      </w:pPr>
    </w:lvl>
    <w:lvl w:ilvl="2" w:tplc="81FE6210">
      <w:start w:val="1"/>
      <w:numFmt w:val="bullet"/>
      <w:lvlText w:val="■"/>
      <w:lvlJc w:val="left"/>
      <w:pPr>
        <w:ind w:left="2160" w:hanging="360"/>
      </w:pPr>
    </w:lvl>
    <w:lvl w:ilvl="3" w:tplc="88BC3C92">
      <w:start w:val="1"/>
      <w:numFmt w:val="bullet"/>
      <w:lvlText w:val="●"/>
      <w:lvlJc w:val="left"/>
      <w:pPr>
        <w:ind w:left="2880" w:hanging="360"/>
      </w:pPr>
    </w:lvl>
    <w:lvl w:ilvl="4" w:tplc="313E9D0C">
      <w:start w:val="1"/>
      <w:numFmt w:val="bullet"/>
      <w:lvlText w:val="○"/>
      <w:lvlJc w:val="left"/>
      <w:pPr>
        <w:ind w:left="3600" w:hanging="360"/>
      </w:pPr>
    </w:lvl>
    <w:lvl w:ilvl="5" w:tplc="5C16376A">
      <w:start w:val="1"/>
      <w:numFmt w:val="bullet"/>
      <w:lvlText w:val="■"/>
      <w:lvlJc w:val="left"/>
      <w:pPr>
        <w:ind w:left="4320" w:hanging="360"/>
      </w:pPr>
    </w:lvl>
    <w:lvl w:ilvl="6" w:tplc="3580DFDA">
      <w:start w:val="1"/>
      <w:numFmt w:val="bullet"/>
      <w:lvlText w:val="●"/>
      <w:lvlJc w:val="left"/>
      <w:pPr>
        <w:ind w:left="5040" w:hanging="360"/>
      </w:pPr>
    </w:lvl>
    <w:lvl w:ilvl="7" w:tplc="525C28B6">
      <w:start w:val="1"/>
      <w:numFmt w:val="bullet"/>
      <w:lvlText w:val="●"/>
      <w:lvlJc w:val="left"/>
      <w:pPr>
        <w:ind w:left="5760" w:hanging="360"/>
      </w:pPr>
    </w:lvl>
    <w:lvl w:ilvl="8" w:tplc="493E6810">
      <w:start w:val="1"/>
      <w:numFmt w:val="bullet"/>
      <w:lvlText w:val="●"/>
      <w:lvlJc w:val="left"/>
      <w:pPr>
        <w:ind w:left="6480" w:hanging="360"/>
      </w:pPr>
    </w:lvl>
  </w:abstractNum>
  <w:abstractNum w:abstractNumId="5" w15:restartNumberingAfterBreak="0">
    <w:nsid w:val="67700C31"/>
    <w:multiLevelType w:val="hybridMultilevel"/>
    <w:tmpl w:val="C4743652"/>
    <w:lvl w:ilvl="0" w:tplc="64104D7E">
      <w:start w:val="1"/>
      <w:numFmt w:val="lowerLetter"/>
      <w:lvlText w:val="(%1)"/>
      <w:lvlJc w:val="left"/>
      <w:pPr>
        <w:ind w:left="540" w:hanging="320"/>
      </w:pPr>
    </w:lvl>
    <w:lvl w:ilvl="1" w:tplc="5D0A9F88">
      <w:numFmt w:val="decimal"/>
      <w:lvlText w:val=""/>
      <w:lvlJc w:val="left"/>
    </w:lvl>
    <w:lvl w:ilvl="2" w:tplc="BC103006">
      <w:numFmt w:val="decimal"/>
      <w:lvlText w:val=""/>
      <w:lvlJc w:val="left"/>
    </w:lvl>
    <w:lvl w:ilvl="3" w:tplc="A810F48A">
      <w:numFmt w:val="decimal"/>
      <w:lvlText w:val=""/>
      <w:lvlJc w:val="left"/>
    </w:lvl>
    <w:lvl w:ilvl="4" w:tplc="1126627A">
      <w:numFmt w:val="decimal"/>
      <w:lvlText w:val=""/>
      <w:lvlJc w:val="left"/>
    </w:lvl>
    <w:lvl w:ilvl="5" w:tplc="728E1BAE">
      <w:numFmt w:val="decimal"/>
      <w:lvlText w:val=""/>
      <w:lvlJc w:val="left"/>
    </w:lvl>
    <w:lvl w:ilvl="6" w:tplc="52A297A8">
      <w:numFmt w:val="decimal"/>
      <w:lvlText w:val=""/>
      <w:lvlJc w:val="left"/>
    </w:lvl>
    <w:lvl w:ilvl="7" w:tplc="93D85408">
      <w:numFmt w:val="decimal"/>
      <w:lvlText w:val=""/>
      <w:lvlJc w:val="left"/>
    </w:lvl>
    <w:lvl w:ilvl="8" w:tplc="081C67EA">
      <w:numFmt w:val="decimal"/>
      <w:lvlText w:val=""/>
      <w:lvlJc w:val="left"/>
    </w:lvl>
  </w:abstractNum>
  <w:abstractNum w:abstractNumId="6" w15:restartNumberingAfterBreak="0">
    <w:nsid w:val="6B7B1479"/>
    <w:multiLevelType w:val="hybridMultilevel"/>
    <w:tmpl w:val="5A76B5F4"/>
    <w:lvl w:ilvl="0" w:tplc="E1B692B4">
      <w:start w:val="1"/>
      <w:numFmt w:val="bullet"/>
      <w:lvlText w:val="•"/>
      <w:lvlJc w:val="left"/>
      <w:pPr>
        <w:ind w:left="460" w:hanging="260"/>
      </w:pPr>
    </w:lvl>
    <w:lvl w:ilvl="1" w:tplc="891A2560">
      <w:start w:val="1"/>
      <w:numFmt w:val="bullet"/>
      <w:lvlText w:val="◦"/>
      <w:lvlJc w:val="left"/>
      <w:pPr>
        <w:ind w:left="820" w:hanging="260"/>
      </w:pPr>
    </w:lvl>
    <w:lvl w:ilvl="2" w:tplc="3D8C84D8">
      <w:numFmt w:val="decimal"/>
      <w:lvlText w:val=""/>
      <w:lvlJc w:val="left"/>
    </w:lvl>
    <w:lvl w:ilvl="3" w:tplc="B6D48908">
      <w:numFmt w:val="decimal"/>
      <w:lvlText w:val=""/>
      <w:lvlJc w:val="left"/>
    </w:lvl>
    <w:lvl w:ilvl="4" w:tplc="9F503400">
      <w:numFmt w:val="decimal"/>
      <w:lvlText w:val=""/>
      <w:lvlJc w:val="left"/>
    </w:lvl>
    <w:lvl w:ilvl="5" w:tplc="5C34CCB8">
      <w:numFmt w:val="decimal"/>
      <w:lvlText w:val=""/>
      <w:lvlJc w:val="left"/>
    </w:lvl>
    <w:lvl w:ilvl="6" w:tplc="49ACC2E4">
      <w:numFmt w:val="decimal"/>
      <w:lvlText w:val=""/>
      <w:lvlJc w:val="left"/>
    </w:lvl>
    <w:lvl w:ilvl="7" w:tplc="3216F39C">
      <w:numFmt w:val="decimal"/>
      <w:lvlText w:val=""/>
      <w:lvlJc w:val="left"/>
    </w:lvl>
    <w:lvl w:ilvl="8" w:tplc="67E09B92">
      <w:numFmt w:val="decimal"/>
      <w:lvlText w:val=""/>
      <w:lvlJc w:val="left"/>
    </w:lvl>
  </w:abstractNum>
  <w:abstractNum w:abstractNumId="7" w15:restartNumberingAfterBreak="0">
    <w:nsid w:val="6BFB4069"/>
    <w:multiLevelType w:val="hybridMultilevel"/>
    <w:tmpl w:val="5EC4F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561BE1"/>
    <w:multiLevelType w:val="hybridMultilevel"/>
    <w:tmpl w:val="59768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824898">
    <w:abstractNumId w:val="2"/>
    <w:lvlOverride w:ilvl="0">
      <w:startOverride w:val="1"/>
    </w:lvlOverride>
  </w:num>
  <w:num w:numId="2" w16cid:durableId="834078812">
    <w:abstractNumId w:val="6"/>
    <w:lvlOverride w:ilvl="0">
      <w:startOverride w:val="1"/>
    </w:lvlOverride>
  </w:num>
  <w:num w:numId="3" w16cid:durableId="209810499">
    <w:abstractNumId w:val="3"/>
    <w:lvlOverride w:ilvl="0">
      <w:startOverride w:val="1"/>
    </w:lvlOverride>
  </w:num>
  <w:num w:numId="4" w16cid:durableId="833495704">
    <w:abstractNumId w:val="0"/>
    <w:lvlOverride w:ilvl="0">
      <w:startOverride w:val="1"/>
    </w:lvlOverride>
  </w:num>
  <w:num w:numId="5" w16cid:durableId="1136295806">
    <w:abstractNumId w:val="7"/>
  </w:num>
  <w:num w:numId="6" w16cid:durableId="1846675104">
    <w:abstractNumId w:val="1"/>
  </w:num>
  <w:num w:numId="7" w16cid:durableId="426312353">
    <w:abstractNumId w:val="8"/>
  </w:num>
  <w:num w:numId="8" w16cid:durableId="721249337">
    <w:abstractNumId w:val="1"/>
    <w:lvlOverride w:ilvl="0">
      <w:startOverride w:val="10"/>
    </w:lvlOverride>
  </w:num>
  <w:num w:numId="9" w16cid:durableId="89944431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7E"/>
    <w:rsid w:val="0009580C"/>
    <w:rsid w:val="00222D4D"/>
    <w:rsid w:val="002D6A58"/>
    <w:rsid w:val="00373E39"/>
    <w:rsid w:val="004E7B23"/>
    <w:rsid w:val="005268EA"/>
    <w:rsid w:val="006473DB"/>
    <w:rsid w:val="007879B5"/>
    <w:rsid w:val="007B1296"/>
    <w:rsid w:val="007D5AE3"/>
    <w:rsid w:val="0080487E"/>
    <w:rsid w:val="008275C6"/>
    <w:rsid w:val="00940BD7"/>
    <w:rsid w:val="00952A77"/>
    <w:rsid w:val="009763A1"/>
    <w:rsid w:val="00A506E2"/>
    <w:rsid w:val="00A73A64"/>
    <w:rsid w:val="00CC77D7"/>
    <w:rsid w:val="00DE4FCB"/>
    <w:rsid w:val="00E06BFD"/>
    <w:rsid w:val="00EC0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97A9"/>
  <w15:docId w15:val="{75870C7D-1C14-4859-8273-EBDBCB04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E06BFD"/>
    <w:pPr>
      <w:numPr>
        <w:numId w:val="6"/>
      </w:numPr>
      <w:spacing w:before="360" w:after="160"/>
      <w:ind w:left="462" w:hanging="434"/>
      <w:outlineLvl w:val="0"/>
    </w:pPr>
    <w:rPr>
      <w:b/>
      <w:bCs/>
      <w:color w:val="1F3864"/>
      <w:sz w:val="28"/>
      <w:szCs w:val="28"/>
    </w:rPr>
  </w:style>
  <w:style w:type="paragraph" w:styleId="Heading2">
    <w:name w:val="heading 2"/>
    <w:uiPriority w:val="9"/>
    <w:unhideWhenUsed/>
    <w:qFormat/>
    <w:rsid w:val="00E06BFD"/>
    <w:pPr>
      <w:spacing w:before="280" w:after="120"/>
      <w:outlineLvl w:val="1"/>
    </w:pPr>
    <w:rPr>
      <w:b/>
      <w:bCs/>
      <w:color w:val="215E99" w:themeColor="text2" w:themeTint="BF"/>
      <w:sz w:val="24"/>
      <w:szCs w:val="24"/>
    </w:rPr>
  </w:style>
  <w:style w:type="paragraph" w:styleId="Heading3">
    <w:name w:val="heading 3"/>
    <w:uiPriority w:val="9"/>
    <w:unhideWhenUsed/>
    <w:qFormat/>
    <w:pPr>
      <w:spacing w:before="220" w:after="100"/>
      <w:outlineLvl w:val="2"/>
    </w:pPr>
    <w:rPr>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rPr>
      <w:sz w:val="18"/>
      <w:szCs w:val="18"/>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E4FCB"/>
    <w:rPr>
      <w:color w:val="605E5C"/>
      <w:shd w:val="clear" w:color="auto" w:fill="E1DFDD"/>
    </w:rPr>
  </w:style>
  <w:style w:type="paragraph" w:styleId="Header">
    <w:name w:val="header"/>
    <w:basedOn w:val="Normal"/>
    <w:link w:val="HeaderChar"/>
    <w:uiPriority w:val="99"/>
    <w:unhideWhenUsed/>
    <w:rsid w:val="00DE4FCB"/>
    <w:pPr>
      <w:tabs>
        <w:tab w:val="center" w:pos="4513"/>
        <w:tab w:val="right" w:pos="9026"/>
      </w:tabs>
    </w:pPr>
  </w:style>
  <w:style w:type="character" w:customStyle="1" w:styleId="HeaderChar">
    <w:name w:val="Header Char"/>
    <w:basedOn w:val="DefaultParagraphFont"/>
    <w:link w:val="Header"/>
    <w:uiPriority w:val="99"/>
    <w:rsid w:val="00DE4FCB"/>
  </w:style>
  <w:style w:type="paragraph" w:styleId="Footer">
    <w:name w:val="footer"/>
    <w:basedOn w:val="Normal"/>
    <w:link w:val="FooterChar"/>
    <w:uiPriority w:val="99"/>
    <w:unhideWhenUsed/>
    <w:rsid w:val="00DE4FCB"/>
    <w:pPr>
      <w:tabs>
        <w:tab w:val="center" w:pos="4513"/>
        <w:tab w:val="right" w:pos="9026"/>
      </w:tabs>
    </w:pPr>
  </w:style>
  <w:style w:type="character" w:customStyle="1" w:styleId="FooterChar">
    <w:name w:val="Footer Char"/>
    <w:basedOn w:val="DefaultParagraphFont"/>
    <w:link w:val="Footer"/>
    <w:uiPriority w:val="99"/>
    <w:rsid w:val="00DE4FCB"/>
  </w:style>
  <w:style w:type="table" w:styleId="TableGrid">
    <w:name w:val="Table Grid"/>
    <w:basedOn w:val="TableNormal"/>
    <w:uiPriority w:val="39"/>
    <w:rsid w:val="0064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lexon+insurance" TargetMode="External"/><Relationship Id="rId13" Type="http://schemas.openxmlformats.org/officeDocument/2006/relationships/header" Target="header3.xml"/><Relationship Id="rId18" Type="http://schemas.openxmlformats.org/officeDocument/2006/relationships/hyperlink" Target="https://www.legislation.gov.au/C2004A03712/latest/text" TargetMode="External"/><Relationship Id="rId26" Type="http://schemas.openxmlformats.org/officeDocument/2006/relationships/hyperlink" Target="https://www.austrac.gov.au/business/core-guidance/customer-identification-and-verification/tipping-off" TargetMode="External"/><Relationship Id="rId3" Type="http://schemas.openxmlformats.org/officeDocument/2006/relationships/styles" Target="styles.xml"/><Relationship Id="rId21"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oaic.gov.au/privacy/notifiable-data-breaches/report-a-data-breach" TargetMode="External"/><Relationship Id="rId25" Type="http://schemas.openxmlformats.org/officeDocument/2006/relationships/hyperlink" Target="https://www.qls.com.au/qls-membership/services-and-benefits/business-services/qls-cyber-essentials-insurance" TargetMode="External"/><Relationship Id="rId2" Type="http://schemas.openxmlformats.org/officeDocument/2006/relationships/numbering" Target="numbering.xml"/><Relationship Id="rId16" Type="http://schemas.openxmlformats.org/officeDocument/2006/relationships/hyperlink" Target="https://support.microsoft.com/en-us/office/view-internet-message-headers-in-outlook-cd039382-dc6e-4264-ac74-c048563d212c" TargetMode="External"/><Relationship Id="rId20" Type="http://schemas.openxmlformats.org/officeDocument/2006/relationships/hyperlink" Target="https://www.oaic.gov.au/privacy/privacy-guidance-for-organisations-and-government-agencies/preventing-preparing-for-and-responding-to-data-breaches/data-breach-preparation-and-respon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qls.com.au/content-collections/checklists/cybersecurity-first-response-checklist" TargetMode="External"/><Relationship Id="rId5" Type="http://schemas.openxmlformats.org/officeDocument/2006/relationships/webSettings" Target="webSettings.xml"/><Relationship Id="rId15" Type="http://schemas.openxmlformats.org/officeDocument/2006/relationships/hyperlink" Target="https://www.qls.com.au/content-collections/checklists/cybersecurity-first-response-checklist" TargetMode="External"/><Relationship Id="rId23" Type="http://schemas.openxmlformats.org/officeDocument/2006/relationships/hyperlink" Target="https://www.oaic.gov.au/privacy/notifiable-data-breaches" TargetMode="External"/><Relationship Id="rId28" Type="http://schemas.openxmlformats.org/officeDocument/2006/relationships/hyperlink" Target="https://www.cyber.gov.au/report" TargetMode="External"/><Relationship Id="rId10" Type="http://schemas.openxmlformats.org/officeDocument/2006/relationships/header" Target="header2.xml"/><Relationship Id="rId19" Type="http://schemas.openxmlformats.org/officeDocument/2006/relationships/hyperlink" Target="https://www.legislation.gov.au/C2006A00169/latest/tex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oaic.gov.au/privacy/notifiable-data-breaches/report-a-data-breach" TargetMode="External"/><Relationship Id="rId27" Type="http://schemas.openxmlformats.org/officeDocument/2006/relationships/hyperlink" Target="https://www.idcare.or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aic.gov.au/privacy/notifiable-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FC08-C3EC-47CE-9678-0E82335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3841</Words>
  <Characters>20628</Characters>
  <Application>Microsoft Office Word</Application>
  <DocSecurity>0</DocSecurity>
  <Lines>665</Lines>
  <Paragraphs>388</Paragraphs>
  <ScaleCrop>false</ScaleCrop>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Breach Response Plan — Template</dc:title>
  <dc:creator>Privacy Compliance Toolkit</dc:creator>
  <dc:description>Template Data Breach Response Plan for small Queensland law firms (AML/CTF reporting entities)</dc:description>
  <cp:lastModifiedBy>David Bowles</cp:lastModifiedBy>
  <cp:revision>6</cp:revision>
  <dcterms:created xsi:type="dcterms:W3CDTF">2026-06-10T10:35:00Z</dcterms:created>
  <dcterms:modified xsi:type="dcterms:W3CDTF">2026-06-10T11:32:00Z</dcterms:modified>
</cp:coreProperties>
</file>