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C0B6" w14:textId="77777777" w:rsidR="00A25B84" w:rsidRDefault="00000000">
      <w:pPr>
        <w:spacing w:before="200" w:after="200"/>
        <w:jc w:val="center"/>
      </w:pPr>
      <w:r>
        <w:rPr>
          <w:b/>
          <w:bCs/>
          <w:sz w:val="36"/>
          <w:szCs w:val="36"/>
        </w:rPr>
        <w:t>[FIRM NAME]</w:t>
      </w:r>
    </w:p>
    <w:p w14:paraId="16ACB866" w14:textId="5CF88F40" w:rsidR="00A25B84" w:rsidRDefault="000254E3">
      <w:pPr>
        <w:spacing w:after="600"/>
        <w:jc w:val="center"/>
      </w:pPr>
      <w:r>
        <w:rPr>
          <w:b/>
          <w:bCs/>
          <w:sz w:val="32"/>
          <w:szCs w:val="32"/>
        </w:rPr>
        <w:t xml:space="preserve">REGULATED </w:t>
      </w:r>
      <w:r w:rsidR="00000000">
        <w:rPr>
          <w:b/>
          <w:bCs/>
          <w:sz w:val="32"/>
          <w:szCs w:val="32"/>
        </w:rPr>
        <w:t xml:space="preserve">PERSONAL INFORMATION </w:t>
      </w:r>
    </w:p>
    <w:p w14:paraId="7B2ACFF5" w14:textId="77777777" w:rsidR="00A25B84" w:rsidRDefault="00000000">
      <w:pPr>
        <w:pStyle w:val="Heading1"/>
      </w:pPr>
      <w:r>
        <w:t>PURPOSE</w:t>
      </w:r>
    </w:p>
    <w:p w14:paraId="3478DEF8" w14:textId="3A68D9EB" w:rsidR="00A25B84" w:rsidRDefault="00000000">
      <w:pPr>
        <w:spacing w:after="200"/>
      </w:pPr>
      <w:r>
        <w:t xml:space="preserve">This Personal Information Register documents </w:t>
      </w:r>
      <w:r w:rsidR="000254E3">
        <w:t xml:space="preserve">what information we collect and hold that is subject to the Privacy Act. The reason it is regulated is because it </w:t>
      </w:r>
      <w:r w:rsidR="00530DCF">
        <w:t xml:space="preserve">is (1) personal information that (2) </w:t>
      </w:r>
      <w:r w:rsidR="000254E3">
        <w:t>has been collected for AML/CTF purposes. Examples include</w:t>
      </w:r>
      <w:r>
        <w:t>:</w:t>
      </w:r>
    </w:p>
    <w:p w14:paraId="1C0E9867" w14:textId="1BE3E034" w:rsidR="00A25B84" w:rsidRDefault="000254E3">
      <w:pPr>
        <w:pStyle w:val="ListParagraph"/>
        <w:numPr>
          <w:ilvl w:val="0"/>
          <w:numId w:val="2"/>
        </w:numPr>
      </w:pPr>
      <w:r>
        <w:t xml:space="preserve">Client and </w:t>
      </w:r>
      <w:proofErr w:type="gramStart"/>
      <w:r>
        <w:t>third party</w:t>
      </w:r>
      <w:proofErr w:type="gramEnd"/>
      <w:r>
        <w:t xml:space="preserve"> Identification documents.</w:t>
      </w:r>
    </w:p>
    <w:p w14:paraId="76F965C1" w14:textId="4401C0E3" w:rsidR="00A25B84" w:rsidRDefault="000254E3">
      <w:pPr>
        <w:pStyle w:val="ListParagraph"/>
        <w:numPr>
          <w:ilvl w:val="0"/>
          <w:numId w:val="2"/>
        </w:numPr>
      </w:pPr>
      <w:r>
        <w:t>Searches and enquiries made to determine beneficial ownership.</w:t>
      </w:r>
    </w:p>
    <w:p w14:paraId="58C1A21C" w14:textId="42E73E88" w:rsidR="00A25B84" w:rsidRDefault="000254E3">
      <w:pPr>
        <w:pStyle w:val="ListParagraph"/>
        <w:numPr>
          <w:ilvl w:val="0"/>
          <w:numId w:val="2"/>
        </w:numPr>
      </w:pPr>
      <w:r>
        <w:t>AML/CTF risk assessment notes and enhanced CDD enquiries</w:t>
      </w:r>
    </w:p>
    <w:p w14:paraId="4ADDB8E9" w14:textId="7C3D6E4A" w:rsidR="00530DCF" w:rsidRDefault="00530DCF">
      <w:pPr>
        <w:pStyle w:val="ListParagraph"/>
        <w:numPr>
          <w:ilvl w:val="0"/>
          <w:numId w:val="2"/>
        </w:numPr>
      </w:pPr>
      <w:r>
        <w:t>Notes concerning a Suspicious Matter Report (</w:t>
      </w:r>
      <w:r w:rsidRPr="00530DCF">
        <w:rPr>
          <w:b/>
          <w:bCs/>
          <w:color w:val="FF0000"/>
        </w:rPr>
        <w:t>Important</w:t>
      </w:r>
      <w:r>
        <w:t>: this CAN NOT go on the client file as the client CAN NOT be told about it.)</w:t>
      </w:r>
    </w:p>
    <w:p w14:paraId="0A7D2833" w14:textId="1DB30ACB" w:rsidR="000254E3" w:rsidRDefault="000254E3">
      <w:pPr>
        <w:pStyle w:val="ListParagraph"/>
        <w:numPr>
          <w:ilvl w:val="0"/>
          <w:numId w:val="2"/>
        </w:numPr>
      </w:pPr>
      <w:r>
        <w:t xml:space="preserve">For more information about what is regulated and what is not see the Privacy Compendium, </w:t>
      </w:r>
      <w:r w:rsidR="00530DCF">
        <w:t xml:space="preserve">Chapter </w:t>
      </w:r>
    </w:p>
    <w:p w14:paraId="4AB3D8C8" w14:textId="77777777" w:rsidR="000254E3" w:rsidRDefault="000254E3" w:rsidP="000254E3"/>
    <w:p w14:paraId="48900330" w14:textId="5356E84E" w:rsidR="00530DCF" w:rsidRDefault="00530DCF" w:rsidP="000254E3">
      <w:r>
        <w:t>We keep this register so that we can track what we hold, where we hold it and what systems we need in place to keep it secure and managed in accordance with the Australian Privacy Principles. It is intended as an aid to focus attention.</w:t>
      </w:r>
    </w:p>
    <w:p w14:paraId="547ADB0C" w14:textId="77777777" w:rsidR="000254E3" w:rsidRDefault="000254E3" w:rsidP="000254E3"/>
    <w:p w14:paraId="7D0A3757" w14:textId="33DAE4B5" w:rsidR="00A25B84" w:rsidRDefault="00530DCF">
      <w:pPr>
        <w:pStyle w:val="Heading1"/>
      </w:pPr>
      <w:r>
        <w:t>How to use the register</w:t>
      </w:r>
    </w:p>
    <w:p w14:paraId="0BFA0D0E" w14:textId="77777777" w:rsidR="00A25B84" w:rsidRDefault="00000000" w:rsidP="00530DCF">
      <w:r>
        <w:t>Follow these steps to complete your Personal Information Register:</w:t>
      </w:r>
    </w:p>
    <w:p w14:paraId="12D37CB9" w14:textId="77777777" w:rsidR="00A25B84" w:rsidRDefault="00000000" w:rsidP="00530DCF">
      <w:r>
        <w:rPr>
          <w:b/>
          <w:bCs/>
        </w:rPr>
        <w:t>Step 1: Identify information types</w:t>
      </w:r>
    </w:p>
    <w:p w14:paraId="5664863E" w14:textId="77777777" w:rsidR="00A25B84" w:rsidRDefault="00000000" w:rsidP="00530DCF">
      <w:r>
        <w:t>List each category of personal information your firm collects. Use the examples provided as a starting point.</w:t>
      </w:r>
    </w:p>
    <w:p w14:paraId="697EEBD6" w14:textId="77777777" w:rsidR="00A25B84" w:rsidRDefault="00000000" w:rsidP="00530DCF">
      <w:r>
        <w:rPr>
          <w:b/>
          <w:bCs/>
        </w:rPr>
        <w:t>Step 2: Document collection and use</w:t>
      </w:r>
    </w:p>
    <w:p w14:paraId="452A5F7C" w14:textId="77777777" w:rsidR="00A25B84" w:rsidRDefault="00000000" w:rsidP="00530DCF">
      <w:r>
        <w:t>For each information type, describe how you collect it, why you need it, and how you use it.</w:t>
      </w:r>
    </w:p>
    <w:p w14:paraId="059E03B9" w14:textId="77777777" w:rsidR="00A25B84" w:rsidRDefault="00000000" w:rsidP="00530DCF">
      <w:r>
        <w:rPr>
          <w:b/>
          <w:bCs/>
        </w:rPr>
        <w:t>Step 3: Map storage and access</w:t>
      </w:r>
    </w:p>
    <w:p w14:paraId="1A01845C" w14:textId="77777777" w:rsidR="00A25B84" w:rsidRDefault="00000000" w:rsidP="00530DCF">
      <w:r>
        <w:t>Identify where the information is stored (systems, locations) and who has access to it.</w:t>
      </w:r>
    </w:p>
    <w:p w14:paraId="473F8115" w14:textId="77777777" w:rsidR="00A25B84" w:rsidRDefault="00000000" w:rsidP="00530DCF">
      <w:r>
        <w:rPr>
          <w:b/>
          <w:bCs/>
        </w:rPr>
        <w:t>Step 4: Assess privacy risks</w:t>
      </w:r>
    </w:p>
    <w:p w14:paraId="6A47DD4A" w14:textId="77777777" w:rsidR="00A25B84" w:rsidRDefault="00000000" w:rsidP="00530DCF">
      <w:r>
        <w:t>Consider what could go wrong (e.g., unauthorized access, loss, misuse) and document controls in place.</w:t>
      </w:r>
    </w:p>
    <w:p w14:paraId="620157D7" w14:textId="77777777" w:rsidR="00A25B84" w:rsidRDefault="00000000" w:rsidP="00530DCF">
      <w:pPr>
        <w:rPr>
          <w:b/>
          <w:bCs/>
        </w:rPr>
      </w:pPr>
      <w:r>
        <w:rPr>
          <w:b/>
          <w:bCs/>
        </w:rPr>
        <w:t>Step 5: Review annually</w:t>
      </w:r>
    </w:p>
    <w:p w14:paraId="5A116E0E" w14:textId="77777777" w:rsidR="00530DCF" w:rsidRDefault="00530DCF">
      <w:pPr>
        <w:spacing w:after="200"/>
      </w:pPr>
    </w:p>
    <w:p w14:paraId="6893CBE3" w14:textId="77777777" w:rsidR="00A25B84" w:rsidRDefault="00000000">
      <w:pPr>
        <w:spacing w:after="400"/>
      </w:pPr>
      <w:r>
        <w:t>Update this register whenever you introduce new systems, processes, or types of information collection.</w:t>
      </w:r>
    </w:p>
    <w:p w14:paraId="38930A6E" w14:textId="77777777" w:rsidR="00673B9F" w:rsidRDefault="00673B9F">
      <w:pPr>
        <w:spacing w:after="400"/>
        <w:sectPr w:rsidR="00673B9F">
          <w:pgSz w:w="12240" w:h="15840"/>
          <w:pgMar w:top="1440" w:right="1440" w:bottom="1440" w:left="1440" w:header="708" w:footer="708" w:gutter="0"/>
          <w:cols w:space="720"/>
          <w:docGrid w:linePitch="360"/>
        </w:sectPr>
      </w:pPr>
    </w:p>
    <w:p w14:paraId="0901BC2E" w14:textId="0C697985" w:rsidR="00A25B84" w:rsidRDefault="00874231" w:rsidP="00874231">
      <w:pPr>
        <w:pStyle w:val="Heading1"/>
        <w:ind w:hanging="426"/>
      </w:pPr>
      <w:r>
        <w:lastRenderedPageBreak/>
        <w:t xml:space="preserve">REGULATED PERSONAL </w:t>
      </w:r>
      <w:r w:rsidR="00000000">
        <w:t>INFORMATION REGISTER</w:t>
      </w:r>
    </w:p>
    <w:p w14:paraId="229CD5BA" w14:textId="2C78B6F2" w:rsidR="00A25B84" w:rsidRDefault="00000000" w:rsidP="00874231">
      <w:pPr>
        <w:spacing w:after="300"/>
        <w:ind w:left="-420"/>
      </w:pPr>
      <w:r>
        <w:t>Complete the table below for each type of</w:t>
      </w:r>
      <w:r w:rsidR="00874231">
        <w:t xml:space="preserve"> regulated</w:t>
      </w:r>
      <w:r>
        <w:t xml:space="preserve"> personal information your firm handles:</w:t>
      </w:r>
    </w:p>
    <w:tbl>
      <w:tblPr>
        <w:tblW w:w="5415" w:type="pc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0"/>
        <w:gridCol w:w="2225"/>
        <w:gridCol w:w="2225"/>
        <w:gridCol w:w="2225"/>
        <w:gridCol w:w="2225"/>
        <w:gridCol w:w="2874"/>
      </w:tblGrid>
      <w:tr w:rsidR="00A25B84" w14:paraId="28F52AF8" w14:textId="77777777" w:rsidTr="00874231">
        <w:tblPrEx>
          <w:tblCellMar>
            <w:top w:w="0" w:type="dxa"/>
            <w:bottom w:w="0" w:type="dxa"/>
          </w:tblCellMar>
        </w:tblPrEx>
        <w:tc>
          <w:tcPr>
            <w:tcW w:w="2259" w:type="dxa"/>
            <w:tcBorders>
              <w:top w:val="single" w:sz="1" w:space="0" w:color="CCCCCC"/>
              <w:left w:val="single" w:sz="1" w:space="0" w:color="CCCCCC"/>
              <w:bottom w:val="single" w:sz="1" w:space="0" w:color="CCCCCC"/>
              <w:right w:val="single" w:sz="1" w:space="0" w:color="CCCCCC"/>
            </w:tcBorders>
            <w:shd w:val="clear" w:color="auto" w:fill="2F5496"/>
            <w:tcMar>
              <w:top w:w="100" w:type="dxa"/>
              <w:left w:w="120" w:type="dxa"/>
              <w:bottom w:w="100" w:type="dxa"/>
              <w:right w:w="120" w:type="dxa"/>
            </w:tcMar>
            <w:vAlign w:val="center"/>
          </w:tcPr>
          <w:p w14:paraId="75C01011" w14:textId="77777777" w:rsidR="00A25B84" w:rsidRDefault="00000000">
            <w:r>
              <w:rPr>
                <w:b/>
                <w:bCs/>
                <w:color w:val="FFFFFF"/>
                <w:sz w:val="20"/>
                <w:szCs w:val="20"/>
              </w:rPr>
              <w:t>Information Type</w:t>
            </w:r>
          </w:p>
        </w:tc>
        <w:tc>
          <w:tcPr>
            <w:tcW w:w="2225" w:type="dxa"/>
            <w:tcBorders>
              <w:top w:val="single" w:sz="1" w:space="0" w:color="CCCCCC"/>
              <w:left w:val="single" w:sz="1" w:space="0" w:color="CCCCCC"/>
              <w:bottom w:val="single" w:sz="1" w:space="0" w:color="CCCCCC"/>
              <w:right w:val="single" w:sz="1" w:space="0" w:color="CCCCCC"/>
            </w:tcBorders>
            <w:shd w:val="clear" w:color="auto" w:fill="2F5496"/>
            <w:tcMar>
              <w:top w:w="100" w:type="dxa"/>
              <w:left w:w="120" w:type="dxa"/>
              <w:bottom w:w="100" w:type="dxa"/>
              <w:right w:w="120" w:type="dxa"/>
            </w:tcMar>
            <w:vAlign w:val="center"/>
          </w:tcPr>
          <w:p w14:paraId="643551A9" w14:textId="77777777" w:rsidR="00A25B84" w:rsidRDefault="00000000">
            <w:r>
              <w:rPr>
                <w:b/>
                <w:bCs/>
                <w:color w:val="FFFFFF"/>
                <w:sz w:val="20"/>
                <w:szCs w:val="20"/>
              </w:rPr>
              <w:t>Collection Method &amp; Purpose</w:t>
            </w:r>
          </w:p>
        </w:tc>
        <w:tc>
          <w:tcPr>
            <w:tcW w:w="2225" w:type="dxa"/>
            <w:tcBorders>
              <w:top w:val="single" w:sz="1" w:space="0" w:color="CCCCCC"/>
              <w:left w:val="single" w:sz="1" w:space="0" w:color="CCCCCC"/>
              <w:bottom w:val="single" w:sz="1" w:space="0" w:color="CCCCCC"/>
              <w:right w:val="single" w:sz="1" w:space="0" w:color="CCCCCC"/>
            </w:tcBorders>
            <w:shd w:val="clear" w:color="auto" w:fill="2F5496"/>
            <w:tcMar>
              <w:top w:w="100" w:type="dxa"/>
              <w:left w:w="120" w:type="dxa"/>
              <w:bottom w:w="100" w:type="dxa"/>
              <w:right w:w="120" w:type="dxa"/>
            </w:tcMar>
            <w:vAlign w:val="center"/>
          </w:tcPr>
          <w:p w14:paraId="6C8AB967" w14:textId="77777777" w:rsidR="00A25B84" w:rsidRDefault="00000000">
            <w:r>
              <w:rPr>
                <w:b/>
                <w:bCs/>
                <w:color w:val="FFFFFF"/>
                <w:sz w:val="20"/>
                <w:szCs w:val="20"/>
              </w:rPr>
              <w:t>Use &amp; Disclosure</w:t>
            </w:r>
          </w:p>
        </w:tc>
        <w:tc>
          <w:tcPr>
            <w:tcW w:w="2225" w:type="dxa"/>
            <w:tcBorders>
              <w:top w:val="single" w:sz="1" w:space="0" w:color="CCCCCC"/>
              <w:left w:val="single" w:sz="1" w:space="0" w:color="CCCCCC"/>
              <w:bottom w:val="single" w:sz="1" w:space="0" w:color="CCCCCC"/>
              <w:right w:val="single" w:sz="1" w:space="0" w:color="CCCCCC"/>
            </w:tcBorders>
            <w:shd w:val="clear" w:color="auto" w:fill="2F5496"/>
            <w:tcMar>
              <w:top w:w="100" w:type="dxa"/>
              <w:left w:w="120" w:type="dxa"/>
              <w:bottom w:w="100" w:type="dxa"/>
              <w:right w:w="120" w:type="dxa"/>
            </w:tcMar>
            <w:vAlign w:val="center"/>
          </w:tcPr>
          <w:p w14:paraId="20F78BAC" w14:textId="77777777" w:rsidR="00A25B84" w:rsidRDefault="00000000">
            <w:r>
              <w:rPr>
                <w:b/>
                <w:bCs/>
                <w:color w:val="FFFFFF"/>
                <w:sz w:val="20"/>
                <w:szCs w:val="20"/>
              </w:rPr>
              <w:t>Storage Location &amp; Access</w:t>
            </w:r>
          </w:p>
        </w:tc>
        <w:tc>
          <w:tcPr>
            <w:tcW w:w="2225" w:type="dxa"/>
            <w:tcBorders>
              <w:top w:val="single" w:sz="1" w:space="0" w:color="CCCCCC"/>
              <w:left w:val="single" w:sz="1" w:space="0" w:color="CCCCCC"/>
              <w:bottom w:val="single" w:sz="1" w:space="0" w:color="CCCCCC"/>
              <w:right w:val="single" w:sz="1" w:space="0" w:color="CCCCCC"/>
            </w:tcBorders>
            <w:shd w:val="clear" w:color="auto" w:fill="2F5496"/>
            <w:tcMar>
              <w:top w:w="100" w:type="dxa"/>
              <w:left w:w="120" w:type="dxa"/>
              <w:bottom w:w="100" w:type="dxa"/>
              <w:right w:w="120" w:type="dxa"/>
            </w:tcMar>
            <w:vAlign w:val="center"/>
          </w:tcPr>
          <w:p w14:paraId="53B604A6" w14:textId="77777777" w:rsidR="00A25B84" w:rsidRDefault="00000000">
            <w:r>
              <w:rPr>
                <w:b/>
                <w:bCs/>
                <w:color w:val="FFFFFF"/>
                <w:sz w:val="20"/>
                <w:szCs w:val="20"/>
              </w:rPr>
              <w:t>Privacy Risks</w:t>
            </w:r>
          </w:p>
        </w:tc>
        <w:tc>
          <w:tcPr>
            <w:tcW w:w="2874" w:type="dxa"/>
            <w:tcBorders>
              <w:top w:val="single" w:sz="1" w:space="0" w:color="CCCCCC"/>
              <w:left w:val="single" w:sz="1" w:space="0" w:color="CCCCCC"/>
              <w:bottom w:val="single" w:sz="1" w:space="0" w:color="CCCCCC"/>
              <w:right w:val="single" w:sz="1" w:space="0" w:color="CCCCCC"/>
            </w:tcBorders>
            <w:shd w:val="clear" w:color="auto" w:fill="2F5496"/>
            <w:tcMar>
              <w:top w:w="100" w:type="dxa"/>
              <w:left w:w="120" w:type="dxa"/>
              <w:bottom w:w="100" w:type="dxa"/>
              <w:right w:w="120" w:type="dxa"/>
            </w:tcMar>
            <w:vAlign w:val="center"/>
          </w:tcPr>
          <w:p w14:paraId="08DD32DE" w14:textId="77777777" w:rsidR="00A25B84" w:rsidRDefault="00000000">
            <w:r>
              <w:rPr>
                <w:b/>
                <w:bCs/>
                <w:color w:val="FFFFFF"/>
                <w:sz w:val="20"/>
                <w:szCs w:val="20"/>
              </w:rPr>
              <w:t>Controls in Place</w:t>
            </w:r>
          </w:p>
        </w:tc>
      </w:tr>
      <w:tr w:rsidR="00A25B84" w14:paraId="24CD8F09" w14:textId="77777777" w:rsidTr="00874231">
        <w:tblPrEx>
          <w:tblCellMar>
            <w:top w:w="0" w:type="dxa"/>
            <w:bottom w:w="0" w:type="dxa"/>
          </w:tblCellMar>
        </w:tblPrEx>
        <w:tc>
          <w:tcPr>
            <w:tcW w:w="2259" w:type="dxa"/>
            <w:tcBorders>
              <w:top w:val="single" w:sz="1" w:space="0" w:color="CCCCCC"/>
              <w:left w:val="single" w:sz="1" w:space="0" w:color="CCCCCC"/>
              <w:bottom w:val="single" w:sz="1" w:space="0" w:color="CCCCCC"/>
              <w:right w:val="single" w:sz="1" w:space="0" w:color="CCCCCC"/>
            </w:tcBorders>
            <w:shd w:val="clear" w:color="auto" w:fill="D5E8F0"/>
            <w:tcMar>
              <w:top w:w="100" w:type="dxa"/>
              <w:left w:w="120" w:type="dxa"/>
              <w:bottom w:w="100" w:type="dxa"/>
              <w:right w:w="120" w:type="dxa"/>
            </w:tcMar>
          </w:tcPr>
          <w:p w14:paraId="607E2809" w14:textId="77777777" w:rsidR="00A25B84" w:rsidRDefault="00000000">
            <w:r>
              <w:rPr>
                <w:b/>
                <w:bCs/>
                <w:sz w:val="20"/>
                <w:szCs w:val="20"/>
              </w:rPr>
              <w:t>EXAMPLE: Client identity documents</w:t>
            </w:r>
          </w:p>
        </w:tc>
        <w:tc>
          <w:tcPr>
            <w:tcW w:w="2225"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62D2C718" w14:textId="77777777" w:rsidR="00A25B84" w:rsidRDefault="00000000">
            <w:r>
              <w:rPr>
                <w:sz w:val="20"/>
                <w:szCs w:val="20"/>
              </w:rPr>
              <w:t>Collected during client onboarding via email, scan, or photocopy. Required for AML/CTF verification.</w:t>
            </w:r>
          </w:p>
        </w:tc>
        <w:tc>
          <w:tcPr>
            <w:tcW w:w="2225"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B2B519F" w14:textId="77777777" w:rsidR="002E1087" w:rsidRDefault="00000000">
            <w:pPr>
              <w:rPr>
                <w:sz w:val="20"/>
                <w:szCs w:val="20"/>
              </w:rPr>
            </w:pPr>
            <w:r>
              <w:rPr>
                <w:sz w:val="20"/>
                <w:szCs w:val="20"/>
              </w:rPr>
              <w:t>Used to verify identity. May be disclosed to</w:t>
            </w:r>
            <w:r w:rsidR="002E1087">
              <w:rPr>
                <w:sz w:val="20"/>
                <w:szCs w:val="20"/>
              </w:rPr>
              <w:t>:</w:t>
            </w:r>
          </w:p>
          <w:p w14:paraId="58FB0679" w14:textId="77777777" w:rsidR="002E1087" w:rsidRDefault="002E1087">
            <w:pPr>
              <w:rPr>
                <w:sz w:val="20"/>
                <w:szCs w:val="20"/>
              </w:rPr>
            </w:pPr>
            <w:r>
              <w:rPr>
                <w:sz w:val="20"/>
                <w:szCs w:val="20"/>
              </w:rPr>
              <w:t>Pexa</w:t>
            </w:r>
          </w:p>
          <w:p w14:paraId="5577AB5A" w14:textId="77777777" w:rsidR="002E1087" w:rsidRDefault="002E1087">
            <w:pPr>
              <w:rPr>
                <w:sz w:val="20"/>
                <w:szCs w:val="20"/>
              </w:rPr>
            </w:pPr>
            <w:r>
              <w:rPr>
                <w:sz w:val="20"/>
                <w:szCs w:val="20"/>
              </w:rPr>
              <w:t>Agent / bank if authorized;</w:t>
            </w:r>
          </w:p>
          <w:p w14:paraId="5EF5DBB2" w14:textId="77777777" w:rsidR="002E1087" w:rsidRDefault="002E1087">
            <w:pPr>
              <w:rPr>
                <w:sz w:val="20"/>
                <w:szCs w:val="20"/>
              </w:rPr>
            </w:pPr>
            <w:r>
              <w:rPr>
                <w:sz w:val="20"/>
                <w:szCs w:val="20"/>
              </w:rPr>
              <w:t>AUSTRAC if required</w:t>
            </w:r>
          </w:p>
          <w:p w14:paraId="4B2CDE27" w14:textId="68F60A04" w:rsidR="00A25B84" w:rsidRDefault="002E1087">
            <w:r>
              <w:rPr>
                <w:sz w:val="20"/>
                <w:szCs w:val="20"/>
              </w:rPr>
              <w:t>Law enforcement if subpoena</w:t>
            </w:r>
            <w:r w:rsidR="00000000">
              <w:rPr>
                <w:sz w:val="20"/>
                <w:szCs w:val="20"/>
              </w:rPr>
              <w:t>.</w:t>
            </w:r>
          </w:p>
        </w:tc>
        <w:tc>
          <w:tcPr>
            <w:tcW w:w="2225"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7159067E" w14:textId="77777777" w:rsidR="00A25B84" w:rsidRDefault="002E1087">
            <w:r>
              <w:t>Certificate listing documents obtained in practice management system.</w:t>
            </w:r>
          </w:p>
          <w:p w14:paraId="1353505E" w14:textId="2A94B08E" w:rsidR="002E1087" w:rsidRDefault="002E1087">
            <w:r>
              <w:t>Copies in encrypted file: &lt;&lt; Location &gt;&gt;</w:t>
            </w:r>
          </w:p>
        </w:tc>
        <w:tc>
          <w:tcPr>
            <w:tcW w:w="2225"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7E3EE396" w14:textId="1681C5F2" w:rsidR="002E1087" w:rsidRPr="002E1087" w:rsidRDefault="002E1087">
            <w:pPr>
              <w:rPr>
                <w:sz w:val="20"/>
                <w:szCs w:val="20"/>
              </w:rPr>
            </w:pPr>
            <w:r>
              <w:rPr>
                <w:sz w:val="20"/>
                <w:szCs w:val="20"/>
              </w:rPr>
              <w:t>High risk.</w:t>
            </w:r>
          </w:p>
        </w:tc>
        <w:tc>
          <w:tcPr>
            <w:tcW w:w="2874"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4DADEF99" w14:textId="10E8A359" w:rsidR="00A25B84" w:rsidRDefault="00000000">
            <w:r>
              <w:rPr>
                <w:sz w:val="20"/>
                <w:szCs w:val="20"/>
              </w:rPr>
              <w:t xml:space="preserve">Encrypted email, password-protected files, </w:t>
            </w:r>
            <w:r w:rsidR="002E1087">
              <w:rPr>
                <w:sz w:val="20"/>
                <w:szCs w:val="20"/>
              </w:rPr>
              <w:t xml:space="preserve">do not make extra copies, </w:t>
            </w:r>
            <w:r>
              <w:rPr>
                <w:sz w:val="20"/>
                <w:szCs w:val="20"/>
              </w:rPr>
              <w:t>staff training, secure destruction procedures.</w:t>
            </w:r>
          </w:p>
        </w:tc>
      </w:tr>
      <w:tr w:rsidR="00A25B84" w14:paraId="48C75753" w14:textId="77777777" w:rsidTr="00874231">
        <w:tblPrEx>
          <w:tblCellMar>
            <w:top w:w="0" w:type="dxa"/>
            <w:bottom w:w="0" w:type="dxa"/>
          </w:tblCellMar>
        </w:tblPrEx>
        <w:tc>
          <w:tcPr>
            <w:tcW w:w="2259"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7CF5068F" w14:textId="4CEEF974" w:rsidR="00A25B84" w:rsidRDefault="00874231">
            <w:r>
              <w:t>Politically exposed person assessment</w:t>
            </w:r>
          </w:p>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5F09A84A"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108A00F8"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1953D4A8"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4011EB1A" w14:textId="77777777" w:rsidR="00A25B84" w:rsidRDefault="00A25B84"/>
        </w:tc>
        <w:tc>
          <w:tcPr>
            <w:tcW w:w="2874"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0A751585" w14:textId="77777777" w:rsidR="00A25B84" w:rsidRDefault="00A25B84"/>
        </w:tc>
      </w:tr>
      <w:tr w:rsidR="00A25B84" w14:paraId="0F2C61FE" w14:textId="77777777" w:rsidTr="00874231">
        <w:tblPrEx>
          <w:tblCellMar>
            <w:top w:w="0" w:type="dxa"/>
            <w:bottom w:w="0" w:type="dxa"/>
          </w:tblCellMar>
        </w:tblPrEx>
        <w:tc>
          <w:tcPr>
            <w:tcW w:w="2259"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226DD3FC" w14:textId="5F2EF7FC" w:rsidR="00A25B84" w:rsidRDefault="00874231">
            <w:r>
              <w:t>Beneficial owner searches and assessment</w:t>
            </w:r>
          </w:p>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6A6A334D"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073EF920"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15E80689"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014F7B4F" w14:textId="77777777" w:rsidR="00A25B84" w:rsidRDefault="00A25B84"/>
        </w:tc>
        <w:tc>
          <w:tcPr>
            <w:tcW w:w="2874"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613A2864" w14:textId="77777777" w:rsidR="00A25B84" w:rsidRDefault="00A25B84"/>
        </w:tc>
      </w:tr>
      <w:tr w:rsidR="00A25B84" w14:paraId="33EFE089" w14:textId="77777777" w:rsidTr="00874231">
        <w:tblPrEx>
          <w:tblCellMar>
            <w:top w:w="0" w:type="dxa"/>
            <w:bottom w:w="0" w:type="dxa"/>
          </w:tblCellMar>
        </w:tblPrEx>
        <w:tc>
          <w:tcPr>
            <w:tcW w:w="2259"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34B80E2A" w14:textId="0F32B5D6" w:rsidR="00A25B84" w:rsidRDefault="00874231">
            <w:r>
              <w:t xml:space="preserve">AML notes </w:t>
            </w:r>
          </w:p>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14042047"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7D56EE0D"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0AF753A6"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4D50C293" w14:textId="77777777" w:rsidR="00A25B84" w:rsidRDefault="00A25B84"/>
        </w:tc>
        <w:tc>
          <w:tcPr>
            <w:tcW w:w="2874"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2E454EE1" w14:textId="77777777" w:rsidR="00A25B84" w:rsidRDefault="00A25B84"/>
        </w:tc>
      </w:tr>
      <w:tr w:rsidR="00A25B84" w14:paraId="135359C7" w14:textId="77777777" w:rsidTr="00874231">
        <w:tblPrEx>
          <w:tblCellMar>
            <w:top w:w="0" w:type="dxa"/>
            <w:bottom w:w="0" w:type="dxa"/>
          </w:tblCellMar>
        </w:tblPrEx>
        <w:tc>
          <w:tcPr>
            <w:tcW w:w="2259"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1485B699"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68BAC25A"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5FBEEE6E"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3ACDD5D7" w14:textId="77777777" w:rsidR="00A25B84" w:rsidRDefault="00A25B84"/>
        </w:tc>
        <w:tc>
          <w:tcPr>
            <w:tcW w:w="2225"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059177D2" w14:textId="77777777" w:rsidR="00A25B84" w:rsidRDefault="00A25B84"/>
        </w:tc>
        <w:tc>
          <w:tcPr>
            <w:tcW w:w="2874" w:type="dxa"/>
            <w:tcBorders>
              <w:top w:val="single" w:sz="1" w:space="0" w:color="CCCCCC"/>
              <w:left w:val="single" w:sz="1" w:space="0" w:color="CCCCCC"/>
              <w:bottom w:val="single" w:sz="1" w:space="0" w:color="CCCCCC"/>
              <w:right w:val="single" w:sz="1" w:space="0" w:color="CCCCCC"/>
            </w:tcBorders>
            <w:tcMar>
              <w:top w:w="300" w:type="dxa"/>
              <w:left w:w="120" w:type="dxa"/>
              <w:bottom w:w="300" w:type="dxa"/>
              <w:right w:w="120" w:type="dxa"/>
            </w:tcMar>
          </w:tcPr>
          <w:p w14:paraId="38AE572E" w14:textId="77777777" w:rsidR="00A25B84" w:rsidRDefault="00A25B84"/>
        </w:tc>
      </w:tr>
    </w:tbl>
    <w:p w14:paraId="0C9FC4F9" w14:textId="77777777" w:rsidR="00874231" w:rsidRDefault="00874231" w:rsidP="00874231">
      <w:pPr>
        <w:spacing w:before="400"/>
        <w:ind w:hanging="426"/>
        <w:rPr>
          <w:b/>
          <w:bCs/>
          <w:sz w:val="28"/>
          <w:szCs w:val="28"/>
        </w:rPr>
      </w:pPr>
    </w:p>
    <w:p w14:paraId="0020F273" w14:textId="77777777" w:rsidR="00874231" w:rsidRDefault="00874231">
      <w:pPr>
        <w:rPr>
          <w:b/>
          <w:bCs/>
          <w:sz w:val="28"/>
          <w:szCs w:val="28"/>
        </w:rPr>
      </w:pPr>
      <w:r>
        <w:rPr>
          <w:b/>
          <w:bCs/>
          <w:sz w:val="28"/>
          <w:szCs w:val="28"/>
        </w:rPr>
        <w:br w:type="page"/>
      </w:r>
    </w:p>
    <w:p w14:paraId="7FA7E781" w14:textId="68542BCB" w:rsidR="00A25B84" w:rsidRDefault="00000000" w:rsidP="00874231">
      <w:pPr>
        <w:spacing w:before="400"/>
        <w:ind w:hanging="426"/>
      </w:pPr>
      <w:r>
        <w:rPr>
          <w:b/>
          <w:bCs/>
          <w:sz w:val="28"/>
          <w:szCs w:val="28"/>
        </w:rPr>
        <w:lastRenderedPageBreak/>
        <w:t>COMMON INFORMATION TYPES TO CONSIDER</w:t>
      </w:r>
    </w:p>
    <w:p w14:paraId="67693340" w14:textId="77777777" w:rsidR="00A25B84" w:rsidRDefault="00000000" w:rsidP="00874231">
      <w:pPr>
        <w:spacing w:after="200"/>
        <w:ind w:hanging="426"/>
      </w:pPr>
      <w:r>
        <w:t>Use this list as a starting point when completing your register:</w:t>
      </w:r>
    </w:p>
    <w:p w14:paraId="49E013F6" w14:textId="77777777" w:rsidR="00A25B84" w:rsidRDefault="00000000">
      <w:pPr>
        <w:pStyle w:val="ListParagraph"/>
        <w:numPr>
          <w:ilvl w:val="0"/>
          <w:numId w:val="2"/>
        </w:numPr>
      </w:pPr>
      <w:r>
        <w:t>Client contact details (name, address, phone, email)</w:t>
      </w:r>
    </w:p>
    <w:p w14:paraId="346AABEB" w14:textId="77777777" w:rsidR="00A25B84" w:rsidRDefault="00000000">
      <w:pPr>
        <w:pStyle w:val="ListParagraph"/>
        <w:numPr>
          <w:ilvl w:val="0"/>
          <w:numId w:val="2"/>
        </w:numPr>
      </w:pPr>
      <w:r>
        <w:t>Client identity documents (driver's licence, passport, birth certificate, Medicare card)</w:t>
      </w:r>
    </w:p>
    <w:p w14:paraId="7B523141" w14:textId="77777777" w:rsidR="00A25B84" w:rsidRDefault="00000000">
      <w:pPr>
        <w:pStyle w:val="ListParagraph"/>
        <w:numPr>
          <w:ilvl w:val="0"/>
          <w:numId w:val="2"/>
        </w:numPr>
      </w:pPr>
      <w:r>
        <w:t>Beneficial owner information for companies and trusts</w:t>
      </w:r>
    </w:p>
    <w:p w14:paraId="1B38977B" w14:textId="77777777" w:rsidR="00A25B84" w:rsidRDefault="00000000">
      <w:pPr>
        <w:pStyle w:val="ListParagraph"/>
        <w:numPr>
          <w:ilvl w:val="0"/>
          <w:numId w:val="2"/>
        </w:numPr>
      </w:pPr>
      <w:r>
        <w:t>Financial information (bank account details, source of funds, transaction records)</w:t>
      </w:r>
    </w:p>
    <w:p w14:paraId="65180FBD" w14:textId="77777777" w:rsidR="00A25B84" w:rsidRDefault="00000000">
      <w:pPr>
        <w:pStyle w:val="ListParagraph"/>
        <w:numPr>
          <w:ilvl w:val="0"/>
          <w:numId w:val="2"/>
        </w:numPr>
      </w:pPr>
      <w:r>
        <w:t>Employment and business details</w:t>
      </w:r>
    </w:p>
    <w:p w14:paraId="6720BF7E" w14:textId="77777777" w:rsidR="00A25B84" w:rsidRDefault="00000000">
      <w:pPr>
        <w:pStyle w:val="ListParagraph"/>
        <w:numPr>
          <w:ilvl w:val="0"/>
          <w:numId w:val="2"/>
        </w:numPr>
      </w:pPr>
      <w:r>
        <w:t>Family and relationship information</w:t>
      </w:r>
    </w:p>
    <w:p w14:paraId="6E5F2BF2" w14:textId="77777777" w:rsidR="00A25B84" w:rsidRDefault="00000000">
      <w:pPr>
        <w:pStyle w:val="ListParagraph"/>
        <w:numPr>
          <w:ilvl w:val="0"/>
          <w:numId w:val="2"/>
        </w:numPr>
      </w:pPr>
      <w:r>
        <w:t>Health information (where relevant to legal matter)</w:t>
      </w:r>
    </w:p>
    <w:p w14:paraId="5425E7B0" w14:textId="77777777" w:rsidR="00A25B84" w:rsidRDefault="00000000">
      <w:pPr>
        <w:pStyle w:val="ListParagraph"/>
        <w:numPr>
          <w:ilvl w:val="0"/>
          <w:numId w:val="2"/>
        </w:numPr>
      </w:pPr>
      <w:r>
        <w:t>Criminal history (where relevant to legal matter)</w:t>
      </w:r>
    </w:p>
    <w:p w14:paraId="4D361FAE" w14:textId="77777777" w:rsidR="00A25B84" w:rsidRDefault="00000000">
      <w:pPr>
        <w:pStyle w:val="ListParagraph"/>
        <w:numPr>
          <w:ilvl w:val="0"/>
          <w:numId w:val="2"/>
        </w:numPr>
      </w:pPr>
      <w:r>
        <w:t>Opposing party information</w:t>
      </w:r>
    </w:p>
    <w:p w14:paraId="306A40C3" w14:textId="77777777" w:rsidR="00A25B84" w:rsidRDefault="00000000">
      <w:pPr>
        <w:pStyle w:val="ListParagraph"/>
        <w:numPr>
          <w:ilvl w:val="0"/>
          <w:numId w:val="2"/>
        </w:numPr>
      </w:pPr>
      <w:r>
        <w:t>Witness and expert information</w:t>
      </w:r>
    </w:p>
    <w:p w14:paraId="7743378D" w14:textId="77777777" w:rsidR="00A25B84" w:rsidRDefault="00000000">
      <w:pPr>
        <w:pStyle w:val="ListParagraph"/>
        <w:numPr>
          <w:ilvl w:val="0"/>
          <w:numId w:val="2"/>
        </w:numPr>
      </w:pPr>
      <w:r>
        <w:t>Staff employment records</w:t>
      </w:r>
    </w:p>
    <w:p w14:paraId="68B71DB2" w14:textId="77777777" w:rsidR="00A25B84" w:rsidRDefault="00000000">
      <w:pPr>
        <w:pStyle w:val="ListParagraph"/>
        <w:numPr>
          <w:ilvl w:val="0"/>
          <w:numId w:val="2"/>
        </w:numPr>
        <w:spacing w:after="400"/>
      </w:pPr>
      <w:r>
        <w:t>Website visitor data (cookies, analytics)</w:t>
      </w:r>
    </w:p>
    <w:p w14:paraId="53FB3112" w14:textId="77777777" w:rsidR="00A25B84" w:rsidRDefault="00000000">
      <w:pPr>
        <w:spacing w:before="400"/>
      </w:pPr>
      <w:r>
        <w:rPr>
          <w:b/>
          <w:bCs/>
          <w:sz w:val="28"/>
          <w:szCs w:val="28"/>
        </w:rPr>
        <w:t>REVIEW SCHEDULE</w:t>
      </w:r>
    </w:p>
    <w:p w14:paraId="66965F98" w14:textId="77777777" w:rsidR="00A25B84" w:rsidRDefault="00000000">
      <w:pPr>
        <w:spacing w:after="200"/>
      </w:pPr>
      <w:r>
        <w:t>Last reviewed by: ______________________________________   Date: _______________</w:t>
      </w:r>
    </w:p>
    <w:p w14:paraId="31DE452D" w14:textId="77777777" w:rsidR="00A25B84" w:rsidRDefault="00000000">
      <w:pPr>
        <w:spacing w:after="200"/>
      </w:pPr>
      <w:r>
        <w:t>Next review due: ________________________________________</w:t>
      </w:r>
    </w:p>
    <w:p w14:paraId="3710ABF6" w14:textId="77777777" w:rsidR="00A25B84" w:rsidRDefault="00000000">
      <w:pPr>
        <w:spacing w:before="400"/>
        <w:jc w:val="center"/>
      </w:pPr>
      <w:r>
        <w:rPr>
          <w:i/>
          <w:iCs/>
          <w:color w:val="666666"/>
          <w:sz w:val="20"/>
          <w:szCs w:val="20"/>
        </w:rPr>
        <w:t>— END OF PERSONAL INFORMATION REGISTER —</w:t>
      </w:r>
    </w:p>
    <w:sectPr w:rsidR="00A25B84" w:rsidSect="00874231">
      <w:pgSz w:w="15840" w:h="12240" w:orient="landscape"/>
      <w:pgMar w:top="709"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082E"/>
    <w:multiLevelType w:val="hybridMultilevel"/>
    <w:tmpl w:val="D68A06DA"/>
    <w:lvl w:ilvl="0" w:tplc="24D211D0">
      <w:start w:val="1"/>
      <w:numFmt w:val="bullet"/>
      <w:lvlText w:val="•"/>
      <w:lvlJc w:val="left"/>
      <w:pPr>
        <w:ind w:left="720" w:hanging="360"/>
      </w:pPr>
    </w:lvl>
    <w:lvl w:ilvl="1" w:tplc="9EB4DB30">
      <w:numFmt w:val="decimal"/>
      <w:lvlText w:val=""/>
      <w:lvlJc w:val="left"/>
    </w:lvl>
    <w:lvl w:ilvl="2" w:tplc="82AA21F8">
      <w:numFmt w:val="decimal"/>
      <w:lvlText w:val=""/>
      <w:lvlJc w:val="left"/>
    </w:lvl>
    <w:lvl w:ilvl="3" w:tplc="A226322A">
      <w:numFmt w:val="decimal"/>
      <w:lvlText w:val=""/>
      <w:lvlJc w:val="left"/>
    </w:lvl>
    <w:lvl w:ilvl="4" w:tplc="D7B000BE">
      <w:numFmt w:val="decimal"/>
      <w:lvlText w:val=""/>
      <w:lvlJc w:val="left"/>
    </w:lvl>
    <w:lvl w:ilvl="5" w:tplc="CD9C7546">
      <w:numFmt w:val="decimal"/>
      <w:lvlText w:val=""/>
      <w:lvlJc w:val="left"/>
    </w:lvl>
    <w:lvl w:ilvl="6" w:tplc="80EC5C4A">
      <w:numFmt w:val="decimal"/>
      <w:lvlText w:val=""/>
      <w:lvlJc w:val="left"/>
    </w:lvl>
    <w:lvl w:ilvl="7" w:tplc="DB8E990A">
      <w:numFmt w:val="decimal"/>
      <w:lvlText w:val=""/>
      <w:lvlJc w:val="left"/>
    </w:lvl>
    <w:lvl w:ilvl="8" w:tplc="91CA7F7C">
      <w:numFmt w:val="decimal"/>
      <w:lvlText w:val=""/>
      <w:lvlJc w:val="left"/>
    </w:lvl>
  </w:abstractNum>
  <w:abstractNum w:abstractNumId="1" w15:restartNumberingAfterBreak="0">
    <w:nsid w:val="2C8C2DBF"/>
    <w:multiLevelType w:val="hybridMultilevel"/>
    <w:tmpl w:val="5EEA961E"/>
    <w:lvl w:ilvl="0" w:tplc="7632CA04">
      <w:start w:val="1"/>
      <w:numFmt w:val="bullet"/>
      <w:lvlText w:val="●"/>
      <w:lvlJc w:val="left"/>
      <w:pPr>
        <w:ind w:left="720" w:hanging="360"/>
      </w:pPr>
    </w:lvl>
    <w:lvl w:ilvl="1" w:tplc="AA38C1C4">
      <w:start w:val="1"/>
      <w:numFmt w:val="bullet"/>
      <w:lvlText w:val="○"/>
      <w:lvlJc w:val="left"/>
      <w:pPr>
        <w:ind w:left="1440" w:hanging="360"/>
      </w:pPr>
    </w:lvl>
    <w:lvl w:ilvl="2" w:tplc="2BF81792">
      <w:start w:val="1"/>
      <w:numFmt w:val="bullet"/>
      <w:lvlText w:val="■"/>
      <w:lvlJc w:val="left"/>
      <w:pPr>
        <w:ind w:left="2160" w:hanging="360"/>
      </w:pPr>
    </w:lvl>
    <w:lvl w:ilvl="3" w:tplc="7CD69842">
      <w:start w:val="1"/>
      <w:numFmt w:val="bullet"/>
      <w:lvlText w:val="●"/>
      <w:lvlJc w:val="left"/>
      <w:pPr>
        <w:ind w:left="2880" w:hanging="360"/>
      </w:pPr>
    </w:lvl>
    <w:lvl w:ilvl="4" w:tplc="99E6826C">
      <w:start w:val="1"/>
      <w:numFmt w:val="bullet"/>
      <w:lvlText w:val="○"/>
      <w:lvlJc w:val="left"/>
      <w:pPr>
        <w:ind w:left="3600" w:hanging="360"/>
      </w:pPr>
    </w:lvl>
    <w:lvl w:ilvl="5" w:tplc="CDA0FF5A">
      <w:start w:val="1"/>
      <w:numFmt w:val="bullet"/>
      <w:lvlText w:val="■"/>
      <w:lvlJc w:val="left"/>
      <w:pPr>
        <w:ind w:left="4320" w:hanging="360"/>
      </w:pPr>
    </w:lvl>
    <w:lvl w:ilvl="6" w:tplc="C16E5108">
      <w:start w:val="1"/>
      <w:numFmt w:val="bullet"/>
      <w:lvlText w:val="●"/>
      <w:lvlJc w:val="left"/>
      <w:pPr>
        <w:ind w:left="5040" w:hanging="360"/>
      </w:pPr>
    </w:lvl>
    <w:lvl w:ilvl="7" w:tplc="08061D92">
      <w:start w:val="1"/>
      <w:numFmt w:val="bullet"/>
      <w:lvlText w:val="●"/>
      <w:lvlJc w:val="left"/>
      <w:pPr>
        <w:ind w:left="5760" w:hanging="360"/>
      </w:pPr>
    </w:lvl>
    <w:lvl w:ilvl="8" w:tplc="BAC0EB3C">
      <w:start w:val="1"/>
      <w:numFmt w:val="bullet"/>
      <w:lvlText w:val="●"/>
      <w:lvlJc w:val="left"/>
      <w:pPr>
        <w:ind w:left="6480" w:hanging="360"/>
      </w:pPr>
    </w:lvl>
  </w:abstractNum>
  <w:num w:numId="1" w16cid:durableId="945691202">
    <w:abstractNumId w:val="1"/>
    <w:lvlOverride w:ilvl="0">
      <w:startOverride w:val="1"/>
    </w:lvlOverride>
  </w:num>
  <w:num w:numId="2" w16cid:durableId="11406146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84"/>
    <w:rsid w:val="000254E3"/>
    <w:rsid w:val="002E1087"/>
    <w:rsid w:val="00530DCF"/>
    <w:rsid w:val="00673B9F"/>
    <w:rsid w:val="00874231"/>
    <w:rsid w:val="00A25B84"/>
    <w:rsid w:val="00CC77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DF9C"/>
  <w15:docId w15:val="{D7EED62B-78FA-40E3-8496-DBB8CC24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sz w:val="32"/>
      <w:szCs w:val="32"/>
    </w:rPr>
  </w:style>
  <w:style w:type="paragraph" w:styleId="Heading2">
    <w:name w:val="heading 2"/>
    <w:uiPriority w:val="9"/>
    <w:semiHidden/>
    <w:unhideWhenUsed/>
    <w:qFormat/>
    <w:pPr>
      <w:spacing w:before="280" w:after="200"/>
      <w:outlineLvl w:val="1"/>
    </w:pPr>
    <w:rPr>
      <w:b/>
      <w:bCs/>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545</Words>
  <Characters>2892</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Bowles</cp:lastModifiedBy>
  <cp:revision>2</cp:revision>
  <dcterms:created xsi:type="dcterms:W3CDTF">2026-06-10T03:59:00Z</dcterms:created>
  <dcterms:modified xsi:type="dcterms:W3CDTF">2026-06-10T03:59:00Z</dcterms:modified>
</cp:coreProperties>
</file>